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D2BB" w14:textId="2BB747A3" w:rsidR="0069457B" w:rsidRPr="00C304D8" w:rsidRDefault="0069457B" w:rsidP="00FF1B45">
      <w:pPr>
        <w:pStyle w:val="NoSpacing"/>
        <w:jc w:val="center"/>
        <w:rPr>
          <w:b/>
          <w:bCs/>
          <w:sz w:val="28"/>
          <w:szCs w:val="28"/>
        </w:rPr>
      </w:pPr>
      <w:bookmarkStart w:id="0" w:name="_Hlk36036176"/>
      <w:r w:rsidRPr="00C304D8">
        <w:rPr>
          <w:b/>
          <w:bCs/>
          <w:sz w:val="28"/>
          <w:szCs w:val="28"/>
        </w:rPr>
        <w:t xml:space="preserve">PREPORUKE HRVATSKOG DRUŠTVA </w:t>
      </w:r>
      <w:bookmarkEnd w:id="0"/>
      <w:r w:rsidRPr="00C304D8">
        <w:rPr>
          <w:b/>
          <w:bCs/>
          <w:sz w:val="28"/>
          <w:szCs w:val="28"/>
        </w:rPr>
        <w:t xml:space="preserve">ZA TRANSFUZIJSKU MEDICINU TIJEKOM </w:t>
      </w:r>
      <w:r w:rsidR="009B197C" w:rsidRPr="00C304D8">
        <w:rPr>
          <w:b/>
          <w:bCs/>
          <w:sz w:val="28"/>
          <w:szCs w:val="28"/>
        </w:rPr>
        <w:t>PANDEMIJE</w:t>
      </w:r>
      <w:r w:rsidRPr="00C304D8">
        <w:rPr>
          <w:b/>
          <w:bCs/>
          <w:sz w:val="28"/>
          <w:szCs w:val="28"/>
        </w:rPr>
        <w:t xml:space="preserve"> </w:t>
      </w:r>
      <w:r w:rsidR="00B263DA" w:rsidRPr="00C304D8">
        <w:rPr>
          <w:b/>
          <w:bCs/>
          <w:sz w:val="28"/>
          <w:szCs w:val="28"/>
        </w:rPr>
        <w:t>VIRUSA SARS-CoV-2</w:t>
      </w:r>
    </w:p>
    <w:p w14:paraId="31440791" w14:textId="496B1046" w:rsidR="00E47CA4" w:rsidRPr="00C304D8" w:rsidRDefault="00E47CA4" w:rsidP="00FF1B45">
      <w:pPr>
        <w:pStyle w:val="NoSpacing"/>
        <w:jc w:val="center"/>
        <w:rPr>
          <w:b/>
          <w:bCs/>
          <w:sz w:val="28"/>
          <w:szCs w:val="28"/>
        </w:rPr>
      </w:pPr>
      <w:r w:rsidRPr="00C304D8">
        <w:rPr>
          <w:b/>
          <w:bCs/>
          <w:sz w:val="28"/>
          <w:szCs w:val="28"/>
        </w:rPr>
        <w:t>Drugo izdanje</w:t>
      </w:r>
    </w:p>
    <w:p w14:paraId="79F030AA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/>
        </w:rPr>
      </w:pPr>
    </w:p>
    <w:p w14:paraId="0E87D6B5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/>
        </w:rPr>
      </w:pPr>
    </w:p>
    <w:p w14:paraId="0C44956E" w14:textId="0B33705B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 xml:space="preserve">Ovaj dokument pruža smjernice o upravljanju opskrbom </w:t>
      </w:r>
      <w:r w:rsidR="00B263DA" w:rsidRPr="00C304D8">
        <w:rPr>
          <w:rFonts w:asciiTheme="minorHAnsi" w:eastAsia="Times New Roman" w:hAnsiTheme="minorHAnsi" w:cstheme="minorHAnsi"/>
          <w:bCs/>
        </w:rPr>
        <w:t>krvnim pripravcima</w:t>
      </w:r>
      <w:r w:rsidRPr="00C304D8">
        <w:rPr>
          <w:rFonts w:asciiTheme="minorHAnsi" w:eastAsia="Times New Roman" w:hAnsiTheme="minorHAnsi" w:cstheme="minorHAnsi"/>
          <w:bCs/>
        </w:rPr>
        <w:t xml:space="preserve"> kao odgovor na  pandemiju COVID-19  i smjernice o zaštiti djelatnika u transfuzijskoj djelatnosti. Namijenjen je svim transfuzijskim </w:t>
      </w:r>
      <w:r w:rsidR="00CC7AD0" w:rsidRPr="00C304D8">
        <w:rPr>
          <w:rFonts w:asciiTheme="minorHAnsi" w:eastAsia="Times New Roman" w:hAnsiTheme="minorHAnsi" w:cstheme="minorHAnsi"/>
          <w:bCs/>
        </w:rPr>
        <w:t>ustanovama</w:t>
      </w:r>
      <w:r w:rsidRPr="00C304D8">
        <w:rPr>
          <w:rFonts w:asciiTheme="minorHAnsi" w:eastAsia="Times New Roman" w:hAnsiTheme="minorHAnsi" w:cstheme="minorHAnsi"/>
          <w:bCs/>
        </w:rPr>
        <w:t xml:space="preserve"> koje su odgovorne za opskrbu krvnim pripravcima kao i </w:t>
      </w:r>
      <w:r w:rsidR="00CC7AD0" w:rsidRPr="00C304D8">
        <w:rPr>
          <w:rFonts w:asciiTheme="minorHAnsi" w:eastAsia="Times New Roman" w:hAnsiTheme="minorHAnsi" w:cstheme="minorHAnsi"/>
          <w:bCs/>
        </w:rPr>
        <w:t xml:space="preserve">bolničkim </w:t>
      </w:r>
      <w:r w:rsidRPr="00C304D8">
        <w:rPr>
          <w:rFonts w:asciiTheme="minorHAnsi" w:eastAsia="Times New Roman" w:hAnsiTheme="minorHAnsi" w:cstheme="minorHAnsi"/>
          <w:bCs/>
        </w:rPr>
        <w:t>transfuzijskim jedinicama</w:t>
      </w:r>
      <w:r w:rsidR="00B263DA" w:rsidRPr="00C304D8">
        <w:rPr>
          <w:rFonts w:asciiTheme="minorHAnsi" w:eastAsia="Times New Roman" w:hAnsiTheme="minorHAnsi" w:cstheme="minorHAnsi"/>
          <w:bCs/>
        </w:rPr>
        <w:t>.</w:t>
      </w:r>
    </w:p>
    <w:p w14:paraId="4F6A0470" w14:textId="3D88292E" w:rsidR="00257249" w:rsidRPr="00E83A6D" w:rsidRDefault="00257249" w:rsidP="0069457B">
      <w:pPr>
        <w:jc w:val="both"/>
        <w:rPr>
          <w:rFonts w:asciiTheme="minorHAnsi" w:eastAsia="Times New Roman" w:hAnsiTheme="minorHAnsi" w:cstheme="minorHAnsi"/>
          <w:b/>
        </w:rPr>
      </w:pPr>
      <w:r w:rsidRPr="00E83A6D">
        <w:rPr>
          <w:rFonts w:asciiTheme="minorHAnsi" w:eastAsia="Times New Roman" w:hAnsiTheme="minorHAnsi" w:cstheme="minorHAnsi"/>
          <w:b/>
        </w:rPr>
        <w:t>Prvo izdanje ovog dokumenta mijenja se izmjenama i dopunama koje su u skladu s novim epidemi</w:t>
      </w:r>
      <w:r w:rsidR="00E47CA4" w:rsidRPr="00E83A6D">
        <w:rPr>
          <w:rFonts w:asciiTheme="minorHAnsi" w:eastAsia="Times New Roman" w:hAnsiTheme="minorHAnsi" w:cstheme="minorHAnsi"/>
          <w:b/>
        </w:rPr>
        <w:t>o</w:t>
      </w:r>
      <w:r w:rsidRPr="00E83A6D">
        <w:rPr>
          <w:rFonts w:asciiTheme="minorHAnsi" w:eastAsia="Times New Roman" w:hAnsiTheme="minorHAnsi" w:cstheme="minorHAnsi"/>
          <w:b/>
        </w:rPr>
        <w:t xml:space="preserve">loškim spoznajama. Ove izmjene su nužne zbog </w:t>
      </w:r>
      <w:r w:rsidR="00E47CA4" w:rsidRPr="00E83A6D">
        <w:rPr>
          <w:rFonts w:asciiTheme="minorHAnsi" w:eastAsia="Times New Roman" w:hAnsiTheme="minorHAnsi" w:cstheme="minorHAnsi"/>
          <w:b/>
        </w:rPr>
        <w:t xml:space="preserve">lakšeg </w:t>
      </w:r>
      <w:r w:rsidRPr="00E83A6D">
        <w:rPr>
          <w:rFonts w:asciiTheme="minorHAnsi" w:eastAsia="Times New Roman" w:hAnsiTheme="minorHAnsi" w:cstheme="minorHAnsi"/>
          <w:b/>
        </w:rPr>
        <w:t>upravljanj</w:t>
      </w:r>
      <w:r w:rsidR="00E47CA4" w:rsidRPr="00E83A6D">
        <w:rPr>
          <w:rFonts w:asciiTheme="minorHAnsi" w:eastAsia="Times New Roman" w:hAnsiTheme="minorHAnsi" w:cstheme="minorHAnsi"/>
          <w:b/>
        </w:rPr>
        <w:t>a</w:t>
      </w:r>
      <w:r w:rsidRPr="00E83A6D">
        <w:rPr>
          <w:rFonts w:asciiTheme="minorHAnsi" w:eastAsia="Times New Roman" w:hAnsiTheme="minorHAnsi" w:cstheme="minorHAnsi"/>
          <w:b/>
        </w:rPr>
        <w:t xml:space="preserve"> zalihama krvi</w:t>
      </w:r>
      <w:r w:rsidR="00E47CA4" w:rsidRPr="00E83A6D">
        <w:rPr>
          <w:rFonts w:asciiTheme="minorHAnsi" w:eastAsia="Times New Roman" w:hAnsiTheme="minorHAnsi" w:cstheme="minorHAnsi"/>
          <w:b/>
        </w:rPr>
        <w:t xml:space="preserve"> tijekom pandemije virusa </w:t>
      </w:r>
      <w:r w:rsidR="00C304D8" w:rsidRPr="00E83A6D">
        <w:rPr>
          <w:rFonts w:asciiTheme="minorHAnsi" w:eastAsia="Times New Roman" w:hAnsiTheme="minorHAnsi" w:cstheme="minorHAnsi"/>
          <w:b/>
        </w:rPr>
        <w:t xml:space="preserve">SARS-CoV-2 </w:t>
      </w:r>
      <w:r w:rsidR="00E47CA4" w:rsidRPr="00E83A6D">
        <w:rPr>
          <w:rFonts w:asciiTheme="minorHAnsi" w:eastAsia="Times New Roman" w:hAnsiTheme="minorHAnsi" w:cstheme="minorHAnsi"/>
          <w:b/>
        </w:rPr>
        <w:t>virusa.</w:t>
      </w:r>
    </w:p>
    <w:p w14:paraId="3E254EDD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/>
        </w:rPr>
      </w:pPr>
    </w:p>
    <w:p w14:paraId="384F4D13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/>
        </w:rPr>
      </w:pPr>
    </w:p>
    <w:p w14:paraId="554CB51B" w14:textId="77777777" w:rsidR="0069457B" w:rsidRPr="00C304D8" w:rsidRDefault="0069457B" w:rsidP="006945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304D8">
        <w:rPr>
          <w:rFonts w:asciiTheme="minorHAnsi" w:eastAsia="Times New Roman" w:hAnsiTheme="minorHAnsi" w:cstheme="minorHAnsi"/>
          <w:b/>
          <w:sz w:val="24"/>
          <w:szCs w:val="24"/>
        </w:rPr>
        <w:t xml:space="preserve">SMANJENJE POTENCIJALNOG RIZIKA OD NEDOSTATNIH ZALIHA KRVI I KRVNIH </w:t>
      </w:r>
      <w:r w:rsidR="00B263DA" w:rsidRPr="00C304D8">
        <w:rPr>
          <w:rFonts w:asciiTheme="minorHAnsi" w:eastAsia="Times New Roman" w:hAnsiTheme="minorHAnsi" w:cstheme="minorHAnsi"/>
          <w:b/>
          <w:sz w:val="24"/>
          <w:szCs w:val="24"/>
        </w:rPr>
        <w:t>PRIPRAVAKA</w:t>
      </w:r>
    </w:p>
    <w:p w14:paraId="7ACCB987" w14:textId="77777777" w:rsidR="0069457B" w:rsidRPr="00C304D8" w:rsidRDefault="0069457B" w:rsidP="0069457B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AF65F64" w14:textId="77777777" w:rsidR="0069457B" w:rsidRPr="00C304D8" w:rsidRDefault="00CC7AD0" w:rsidP="0069457B">
      <w:pPr>
        <w:jc w:val="both"/>
        <w:rPr>
          <w:rFonts w:asciiTheme="minorHAnsi" w:eastAsia="Times New Roman" w:hAnsiTheme="minorHAnsi" w:cstheme="minorHAnsi"/>
          <w:b/>
        </w:rPr>
      </w:pPr>
      <w:r w:rsidRPr="00C304D8">
        <w:rPr>
          <w:rFonts w:asciiTheme="minorHAnsi" w:eastAsia="Times New Roman" w:hAnsiTheme="minorHAnsi" w:cstheme="minorHAnsi"/>
          <w:b/>
        </w:rPr>
        <w:t>Pojava i širenje</w:t>
      </w:r>
      <w:r w:rsidR="0069457B" w:rsidRPr="00C304D8">
        <w:rPr>
          <w:rFonts w:asciiTheme="minorHAnsi" w:eastAsia="Times New Roman" w:hAnsiTheme="minorHAnsi" w:cstheme="minorHAnsi"/>
          <w:b/>
        </w:rPr>
        <w:t xml:space="preserve"> COVID-19 može nepovoljno djelovati na sve aktivnosti vezane za prikupljanje krvi te potencijalno smanjiti opskrbu zdravstvenog sustava s krvnim </w:t>
      </w:r>
      <w:r w:rsidR="00B263DA" w:rsidRPr="00C304D8">
        <w:rPr>
          <w:rFonts w:asciiTheme="minorHAnsi" w:eastAsia="Times New Roman" w:hAnsiTheme="minorHAnsi" w:cstheme="minorHAnsi"/>
          <w:b/>
        </w:rPr>
        <w:t>pripravcima</w:t>
      </w:r>
      <w:r w:rsidR="0069457B" w:rsidRPr="00C304D8">
        <w:rPr>
          <w:rFonts w:asciiTheme="minorHAnsi" w:eastAsia="Times New Roman" w:hAnsiTheme="minorHAnsi" w:cstheme="minorHAnsi"/>
          <w:b/>
        </w:rPr>
        <w:t xml:space="preserve">. Stoga bi sve transfuzijske </w:t>
      </w:r>
      <w:r w:rsidRPr="00C304D8">
        <w:rPr>
          <w:rFonts w:asciiTheme="minorHAnsi" w:eastAsia="Times New Roman" w:hAnsiTheme="minorHAnsi" w:cstheme="minorHAnsi"/>
          <w:b/>
        </w:rPr>
        <w:t>ustanove</w:t>
      </w:r>
      <w:r w:rsidR="0069457B" w:rsidRPr="00C304D8">
        <w:rPr>
          <w:rFonts w:asciiTheme="minorHAnsi" w:eastAsia="Times New Roman" w:hAnsiTheme="minorHAnsi" w:cstheme="minorHAnsi"/>
          <w:b/>
        </w:rPr>
        <w:t xml:space="preserve"> koje se bave prikupljanjem krvi trebale poduzeti </w:t>
      </w:r>
      <w:r w:rsidRPr="00C304D8">
        <w:rPr>
          <w:rFonts w:asciiTheme="minorHAnsi" w:eastAsia="Times New Roman" w:hAnsiTheme="minorHAnsi" w:cstheme="minorHAnsi"/>
          <w:b/>
        </w:rPr>
        <w:t>mjere</w:t>
      </w:r>
      <w:r w:rsidR="0069457B" w:rsidRPr="00C304D8">
        <w:rPr>
          <w:rFonts w:asciiTheme="minorHAnsi" w:eastAsia="Times New Roman" w:hAnsiTheme="minorHAnsi" w:cstheme="minorHAnsi"/>
          <w:b/>
        </w:rPr>
        <w:t xml:space="preserve"> za procjenu stanja kako bi mogle  planirati  i </w:t>
      </w:r>
      <w:r w:rsidRPr="00C304D8">
        <w:rPr>
          <w:rFonts w:asciiTheme="minorHAnsi" w:eastAsia="Times New Roman" w:hAnsiTheme="minorHAnsi" w:cstheme="minorHAnsi"/>
          <w:b/>
        </w:rPr>
        <w:t xml:space="preserve">pravovremeno </w:t>
      </w:r>
      <w:r w:rsidR="0069457B" w:rsidRPr="00C304D8">
        <w:rPr>
          <w:rFonts w:asciiTheme="minorHAnsi" w:eastAsia="Times New Roman" w:hAnsiTheme="minorHAnsi" w:cstheme="minorHAnsi"/>
          <w:b/>
        </w:rPr>
        <w:t xml:space="preserve">reagirati </w:t>
      </w:r>
      <w:r w:rsidRPr="00C304D8">
        <w:rPr>
          <w:rFonts w:asciiTheme="minorHAnsi" w:eastAsia="Times New Roman" w:hAnsiTheme="minorHAnsi" w:cstheme="minorHAnsi"/>
          <w:b/>
        </w:rPr>
        <w:t>sukladno epidemiološkim kretanjima</w:t>
      </w:r>
      <w:r w:rsidR="0069457B" w:rsidRPr="00C304D8">
        <w:rPr>
          <w:rFonts w:asciiTheme="minorHAnsi" w:eastAsia="Times New Roman" w:hAnsiTheme="minorHAnsi" w:cstheme="minorHAnsi"/>
          <w:b/>
        </w:rPr>
        <w:t>.</w:t>
      </w:r>
    </w:p>
    <w:p w14:paraId="78B62FCE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Cs/>
        </w:rPr>
      </w:pPr>
    </w:p>
    <w:p w14:paraId="0054DFAF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 xml:space="preserve">Iskustva zemalja koje su bile pogođene s drugim </w:t>
      </w:r>
      <w:proofErr w:type="spellStart"/>
      <w:r w:rsidRPr="00C304D8">
        <w:rPr>
          <w:rFonts w:asciiTheme="minorHAnsi" w:eastAsia="Times New Roman" w:hAnsiTheme="minorHAnsi" w:cstheme="minorHAnsi"/>
          <w:bCs/>
        </w:rPr>
        <w:t>koronavirus</w:t>
      </w:r>
      <w:proofErr w:type="spellEnd"/>
      <w:r w:rsidRPr="00C304D8">
        <w:rPr>
          <w:rFonts w:asciiTheme="minorHAnsi" w:eastAsia="Times New Roman" w:hAnsiTheme="minorHAnsi" w:cstheme="minorHAnsi"/>
          <w:bCs/>
        </w:rPr>
        <w:t xml:space="preserve"> infekcijama (SARS</w:t>
      </w:r>
      <w:r w:rsidR="00DA1AA9" w:rsidRPr="00C304D8">
        <w:rPr>
          <w:rFonts w:asciiTheme="minorHAnsi" w:eastAsia="Times New Roman" w:hAnsiTheme="minorHAnsi" w:cstheme="minorHAnsi"/>
          <w:bCs/>
        </w:rPr>
        <w:t>-</w:t>
      </w:r>
      <w:proofErr w:type="spellStart"/>
      <w:r w:rsidR="00DA1AA9" w:rsidRPr="00C304D8">
        <w:rPr>
          <w:rFonts w:asciiTheme="minorHAnsi" w:eastAsia="Times New Roman" w:hAnsiTheme="minorHAnsi" w:cstheme="minorHAnsi"/>
          <w:bCs/>
        </w:rPr>
        <w:t>CoV</w:t>
      </w:r>
      <w:proofErr w:type="spellEnd"/>
      <w:r w:rsidRPr="00C304D8">
        <w:rPr>
          <w:rFonts w:asciiTheme="minorHAnsi" w:eastAsia="Times New Roman" w:hAnsiTheme="minorHAnsi" w:cstheme="minorHAnsi"/>
          <w:bCs/>
        </w:rPr>
        <w:t>, MERS</w:t>
      </w:r>
      <w:r w:rsidR="00DA1AA9" w:rsidRPr="00C304D8">
        <w:rPr>
          <w:rFonts w:asciiTheme="minorHAnsi" w:eastAsia="Times New Roman" w:hAnsiTheme="minorHAnsi" w:cstheme="minorHAnsi"/>
          <w:bCs/>
        </w:rPr>
        <w:t>-</w:t>
      </w:r>
      <w:proofErr w:type="spellStart"/>
      <w:r w:rsidR="00DA1AA9" w:rsidRPr="00C304D8">
        <w:rPr>
          <w:rFonts w:asciiTheme="minorHAnsi" w:eastAsia="Times New Roman" w:hAnsiTheme="minorHAnsi" w:cstheme="minorHAnsi"/>
          <w:bCs/>
        </w:rPr>
        <w:t>CoV</w:t>
      </w:r>
      <w:proofErr w:type="spellEnd"/>
      <w:r w:rsidRPr="00C304D8">
        <w:rPr>
          <w:rFonts w:asciiTheme="minorHAnsi" w:eastAsia="Times New Roman" w:hAnsiTheme="minorHAnsi" w:cstheme="minorHAnsi"/>
          <w:bCs/>
        </w:rPr>
        <w:t>) sugeriraju da će biti značajnog utjecaja na upravljanje zalihama krv</w:t>
      </w:r>
      <w:r w:rsidR="00CC7AD0" w:rsidRPr="00C304D8">
        <w:rPr>
          <w:rFonts w:asciiTheme="minorHAnsi" w:eastAsia="Times New Roman" w:hAnsiTheme="minorHAnsi" w:cstheme="minorHAnsi"/>
          <w:bCs/>
        </w:rPr>
        <w:t>n</w:t>
      </w:r>
      <w:r w:rsidRPr="00C304D8">
        <w:rPr>
          <w:rFonts w:asciiTheme="minorHAnsi" w:eastAsia="Times New Roman" w:hAnsiTheme="minorHAnsi" w:cstheme="minorHAnsi"/>
          <w:bCs/>
        </w:rPr>
        <w:t>i</w:t>
      </w:r>
      <w:r w:rsidR="00CC7AD0" w:rsidRPr="00C304D8">
        <w:rPr>
          <w:rFonts w:asciiTheme="minorHAnsi" w:eastAsia="Times New Roman" w:hAnsiTheme="minorHAnsi" w:cstheme="minorHAnsi"/>
          <w:bCs/>
        </w:rPr>
        <w:t>h pripravaka,</w:t>
      </w:r>
      <w:r w:rsidRPr="00C304D8">
        <w:rPr>
          <w:rFonts w:asciiTheme="minorHAnsi" w:eastAsia="Times New Roman" w:hAnsiTheme="minorHAnsi" w:cstheme="minorHAnsi"/>
          <w:bCs/>
        </w:rPr>
        <w:t xml:space="preserve"> prije svega zbog smanjenog odaziva dobrovoljnih davatelja. </w:t>
      </w:r>
      <w:r w:rsidR="00CC7AD0" w:rsidRPr="00C304D8">
        <w:rPr>
          <w:rFonts w:asciiTheme="minorHAnsi" w:eastAsia="Times New Roman" w:hAnsiTheme="minorHAnsi" w:cstheme="minorHAnsi"/>
          <w:bCs/>
        </w:rPr>
        <w:t>Sukladno tome potrebno je usmjeriti pozornost na:</w:t>
      </w:r>
    </w:p>
    <w:p w14:paraId="5315FB23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Cs/>
        </w:rPr>
      </w:pPr>
    </w:p>
    <w:p w14:paraId="0D506142" w14:textId="4208AF47" w:rsidR="0069457B" w:rsidRPr="00C304D8" w:rsidRDefault="0069457B" w:rsidP="006945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>Učinkovit</w:t>
      </w:r>
      <w:r w:rsidR="00CC7AD0" w:rsidRPr="00C304D8">
        <w:rPr>
          <w:rFonts w:asciiTheme="minorHAnsi" w:eastAsia="Times New Roman" w:hAnsiTheme="minorHAnsi" w:cstheme="minorHAnsi"/>
          <w:bCs/>
        </w:rPr>
        <w:t>u</w:t>
      </w:r>
      <w:r w:rsidRPr="00C304D8">
        <w:rPr>
          <w:rFonts w:asciiTheme="minorHAnsi" w:eastAsia="Times New Roman" w:hAnsiTheme="minorHAnsi" w:cstheme="minorHAnsi"/>
          <w:bCs/>
        </w:rPr>
        <w:t xml:space="preserve"> i točn</w:t>
      </w:r>
      <w:r w:rsidR="00CC7AD0" w:rsidRPr="00C304D8">
        <w:rPr>
          <w:rFonts w:asciiTheme="minorHAnsi" w:eastAsia="Times New Roman" w:hAnsiTheme="minorHAnsi" w:cstheme="minorHAnsi"/>
          <w:bCs/>
        </w:rPr>
        <w:t>u</w:t>
      </w:r>
      <w:r w:rsidRPr="00C304D8">
        <w:rPr>
          <w:rFonts w:asciiTheme="minorHAnsi" w:eastAsia="Times New Roman" w:hAnsiTheme="minorHAnsi" w:cstheme="minorHAnsi"/>
          <w:bCs/>
        </w:rPr>
        <w:t xml:space="preserve"> procjen</w:t>
      </w:r>
      <w:r w:rsidR="00CC7AD0" w:rsidRPr="00C304D8">
        <w:rPr>
          <w:rFonts w:asciiTheme="minorHAnsi" w:eastAsia="Times New Roman" w:hAnsiTheme="minorHAnsi" w:cstheme="minorHAnsi"/>
          <w:bCs/>
        </w:rPr>
        <w:t>u</w:t>
      </w:r>
      <w:r w:rsidRPr="00C304D8">
        <w:rPr>
          <w:rFonts w:asciiTheme="minorHAnsi" w:eastAsia="Times New Roman" w:hAnsiTheme="minorHAnsi" w:cstheme="minorHAnsi"/>
          <w:bCs/>
        </w:rPr>
        <w:t xml:space="preserve"> rizika utemeljen</w:t>
      </w:r>
      <w:r w:rsidR="00CC7AD0" w:rsidRPr="00C304D8">
        <w:rPr>
          <w:rFonts w:asciiTheme="minorHAnsi" w:eastAsia="Times New Roman" w:hAnsiTheme="minorHAnsi" w:cstheme="minorHAnsi"/>
          <w:bCs/>
        </w:rPr>
        <w:t>u</w:t>
      </w:r>
      <w:r w:rsidRPr="00C304D8">
        <w:rPr>
          <w:rFonts w:asciiTheme="minorHAnsi" w:eastAsia="Times New Roman" w:hAnsiTheme="minorHAnsi" w:cstheme="minorHAnsi"/>
          <w:bCs/>
        </w:rPr>
        <w:t xml:space="preserve"> na podacima (prije svega potrošnje</w:t>
      </w:r>
      <w:r w:rsidR="008418F6" w:rsidRPr="00C304D8">
        <w:rPr>
          <w:rFonts w:asciiTheme="minorHAnsi" w:eastAsia="Times New Roman" w:hAnsiTheme="minorHAnsi" w:cstheme="minorHAnsi"/>
          <w:bCs/>
        </w:rPr>
        <w:t xml:space="preserve"> krvnih pripravaka</w:t>
      </w:r>
      <w:r w:rsidRPr="00C304D8">
        <w:rPr>
          <w:rFonts w:asciiTheme="minorHAnsi" w:eastAsia="Times New Roman" w:hAnsiTheme="minorHAnsi" w:cstheme="minorHAnsi"/>
          <w:bCs/>
        </w:rPr>
        <w:t xml:space="preserve">) </w:t>
      </w:r>
      <w:r w:rsidR="00CC7AD0" w:rsidRPr="00C304D8">
        <w:rPr>
          <w:rFonts w:asciiTheme="minorHAnsi" w:eastAsia="Times New Roman" w:hAnsiTheme="minorHAnsi" w:cstheme="minorHAnsi"/>
          <w:bCs/>
        </w:rPr>
        <w:t>koja je</w:t>
      </w:r>
      <w:r w:rsidRPr="00C304D8">
        <w:rPr>
          <w:rFonts w:asciiTheme="minorHAnsi" w:eastAsia="Times New Roman" w:hAnsiTheme="minorHAnsi" w:cstheme="minorHAnsi"/>
          <w:bCs/>
        </w:rPr>
        <w:t xml:space="preserve"> neophodna za utvrđivanje najprikladnijeg djelovanja. Transfuzijske službe moraju biti spremne </w:t>
      </w:r>
      <w:r w:rsidR="008418F6" w:rsidRPr="00C304D8">
        <w:rPr>
          <w:rFonts w:asciiTheme="minorHAnsi" w:eastAsia="Times New Roman" w:hAnsiTheme="minorHAnsi" w:cstheme="minorHAnsi"/>
          <w:bCs/>
        </w:rPr>
        <w:t xml:space="preserve">brzo ogovoriti </w:t>
      </w:r>
      <w:r w:rsidRPr="00C304D8">
        <w:rPr>
          <w:rFonts w:asciiTheme="minorHAnsi" w:eastAsia="Times New Roman" w:hAnsiTheme="minorHAnsi" w:cstheme="minorHAnsi"/>
          <w:bCs/>
        </w:rPr>
        <w:t xml:space="preserve">na promjene koje dovode u pitanje normalno odvijanje akcija </w:t>
      </w:r>
      <w:r w:rsidR="00B263DA" w:rsidRPr="00C304D8">
        <w:rPr>
          <w:rFonts w:asciiTheme="minorHAnsi" w:eastAsia="Times New Roman" w:hAnsiTheme="minorHAnsi" w:cstheme="minorHAnsi"/>
          <w:bCs/>
        </w:rPr>
        <w:t>prikupljanja</w:t>
      </w:r>
      <w:r w:rsidRPr="00C304D8">
        <w:rPr>
          <w:rFonts w:asciiTheme="minorHAnsi" w:eastAsia="Times New Roman" w:hAnsiTheme="minorHAnsi" w:cstheme="minorHAnsi"/>
          <w:bCs/>
        </w:rPr>
        <w:t xml:space="preserve"> krvi. </w:t>
      </w:r>
    </w:p>
    <w:p w14:paraId="5FAFE649" w14:textId="78B2D5D3" w:rsidR="008418F6" w:rsidRPr="00C304D8" w:rsidRDefault="0069457B" w:rsidP="006945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>Proaktivn</w:t>
      </w:r>
      <w:r w:rsidR="00CC7AD0" w:rsidRPr="00C304D8">
        <w:rPr>
          <w:rFonts w:asciiTheme="minorHAnsi" w:eastAsia="Times New Roman" w:hAnsiTheme="minorHAnsi" w:cstheme="minorHAnsi"/>
          <w:bCs/>
        </w:rPr>
        <w:t>u</w:t>
      </w:r>
      <w:r w:rsidRPr="00C304D8">
        <w:rPr>
          <w:rFonts w:asciiTheme="minorHAnsi" w:eastAsia="Times New Roman" w:hAnsiTheme="minorHAnsi" w:cstheme="minorHAnsi"/>
          <w:bCs/>
        </w:rPr>
        <w:t xml:space="preserve"> komunikacijsk</w:t>
      </w:r>
      <w:r w:rsidR="00CC7AD0" w:rsidRPr="00C304D8">
        <w:rPr>
          <w:rFonts w:asciiTheme="minorHAnsi" w:eastAsia="Times New Roman" w:hAnsiTheme="minorHAnsi" w:cstheme="minorHAnsi"/>
          <w:bCs/>
        </w:rPr>
        <w:t>u</w:t>
      </w:r>
      <w:r w:rsidRPr="00C304D8">
        <w:rPr>
          <w:rFonts w:asciiTheme="minorHAnsi" w:eastAsia="Times New Roman" w:hAnsiTheme="minorHAnsi" w:cstheme="minorHAnsi"/>
          <w:bCs/>
        </w:rPr>
        <w:t xml:space="preserve"> strategij</w:t>
      </w:r>
      <w:r w:rsidR="00CC7AD0" w:rsidRPr="00C304D8">
        <w:rPr>
          <w:rFonts w:asciiTheme="minorHAnsi" w:eastAsia="Times New Roman" w:hAnsiTheme="minorHAnsi" w:cstheme="minorHAnsi"/>
          <w:bCs/>
        </w:rPr>
        <w:t>u</w:t>
      </w:r>
      <w:r w:rsidRPr="00C304D8">
        <w:rPr>
          <w:rFonts w:asciiTheme="minorHAnsi" w:eastAsia="Times New Roman" w:hAnsiTheme="minorHAnsi" w:cstheme="minorHAnsi"/>
          <w:bCs/>
        </w:rPr>
        <w:t xml:space="preserve"> potrebn</w:t>
      </w:r>
      <w:r w:rsidR="00CC7AD0" w:rsidRPr="00C304D8">
        <w:rPr>
          <w:rFonts w:asciiTheme="minorHAnsi" w:eastAsia="Times New Roman" w:hAnsiTheme="minorHAnsi" w:cstheme="minorHAnsi"/>
          <w:bCs/>
        </w:rPr>
        <w:t>u</w:t>
      </w:r>
      <w:r w:rsidRPr="00C304D8">
        <w:rPr>
          <w:rFonts w:asciiTheme="minorHAnsi" w:eastAsia="Times New Roman" w:hAnsiTheme="minorHAnsi" w:cstheme="minorHAnsi"/>
          <w:bCs/>
        </w:rPr>
        <w:t xml:space="preserve"> za rješavanje anksioznosti davatelja krvi, koja često proizlazi iz </w:t>
      </w:r>
      <w:r w:rsidR="00CC7AD0" w:rsidRPr="00C304D8">
        <w:rPr>
          <w:rFonts w:asciiTheme="minorHAnsi" w:eastAsia="Times New Roman" w:hAnsiTheme="minorHAnsi" w:cstheme="minorHAnsi"/>
          <w:bCs/>
        </w:rPr>
        <w:t>nepotpunih/netočnih informacija</w:t>
      </w:r>
      <w:r w:rsidRPr="00C304D8">
        <w:rPr>
          <w:rFonts w:asciiTheme="minorHAnsi" w:eastAsia="Times New Roman" w:hAnsiTheme="minorHAnsi" w:cstheme="minorHAnsi"/>
          <w:bCs/>
        </w:rPr>
        <w:t xml:space="preserve"> ili straha od zaraze tijekom darivanja krvi. </w:t>
      </w:r>
      <w:r w:rsidR="008418F6" w:rsidRPr="00C304D8">
        <w:rPr>
          <w:rFonts w:asciiTheme="minorHAnsi" w:eastAsia="Times New Roman" w:hAnsiTheme="minorHAnsi" w:cstheme="minorHAnsi"/>
          <w:bCs/>
        </w:rPr>
        <w:t>Važnost održavanja odgovarajuće opskrbe krvnim pripravcima i sigurnost davanja krvi teme su koje treba kontinuirano komunicirati primjenom učinkovitih kampanja.</w:t>
      </w:r>
    </w:p>
    <w:p w14:paraId="7A225908" w14:textId="77777777" w:rsidR="0069457B" w:rsidRPr="00C304D8" w:rsidRDefault="0069457B" w:rsidP="008418F6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/>
        </w:rPr>
        <w:t>Povjerenje javnosti u transfuzijsku službu od velike je važnosti.</w:t>
      </w:r>
    </w:p>
    <w:p w14:paraId="12BE71EF" w14:textId="41263533" w:rsidR="0069457B" w:rsidRPr="00C304D8" w:rsidRDefault="0069457B" w:rsidP="006945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 xml:space="preserve">Učinkovito rješavanje mogućih problema oko nemogućnosti dolaska davatelja na mjesto darivanja i to zbog </w:t>
      </w:r>
      <w:r w:rsidR="008418F6" w:rsidRPr="00C304D8">
        <w:rPr>
          <w:rFonts w:asciiTheme="minorHAnsi" w:eastAsia="Times New Roman" w:hAnsiTheme="minorHAnsi" w:cstheme="minorHAnsi"/>
          <w:bCs/>
        </w:rPr>
        <w:t xml:space="preserve">ograničenja </w:t>
      </w:r>
      <w:r w:rsidRPr="00C304D8">
        <w:rPr>
          <w:rFonts w:asciiTheme="minorHAnsi" w:eastAsia="Times New Roman" w:hAnsiTheme="minorHAnsi" w:cstheme="minorHAnsi"/>
          <w:bCs/>
        </w:rPr>
        <w:t xml:space="preserve">kretanja osoba, </w:t>
      </w:r>
      <w:r w:rsidR="008418F6" w:rsidRPr="00C304D8">
        <w:rPr>
          <w:rFonts w:asciiTheme="minorHAnsi" w:eastAsia="Times New Roman" w:hAnsiTheme="minorHAnsi" w:cstheme="minorHAnsi"/>
          <w:bCs/>
        </w:rPr>
        <w:t xml:space="preserve">ograničenja </w:t>
      </w:r>
      <w:r w:rsidRPr="00C304D8">
        <w:rPr>
          <w:rFonts w:asciiTheme="minorHAnsi" w:eastAsia="Times New Roman" w:hAnsiTheme="minorHAnsi" w:cstheme="minorHAnsi"/>
          <w:bCs/>
        </w:rPr>
        <w:t>javnog prometa, karanten</w:t>
      </w:r>
      <w:r w:rsidR="008418F6" w:rsidRPr="00C304D8">
        <w:rPr>
          <w:rFonts w:asciiTheme="minorHAnsi" w:eastAsia="Times New Roman" w:hAnsiTheme="minorHAnsi" w:cstheme="minorHAnsi"/>
          <w:bCs/>
        </w:rPr>
        <w:t>e</w:t>
      </w:r>
      <w:r w:rsidRPr="00C304D8">
        <w:rPr>
          <w:rFonts w:asciiTheme="minorHAnsi" w:eastAsia="Times New Roman" w:hAnsiTheme="minorHAnsi" w:cstheme="minorHAnsi"/>
          <w:bCs/>
        </w:rPr>
        <w:t xml:space="preserve"> pojedinih mjesta, zatvaranj</w:t>
      </w:r>
      <w:r w:rsidR="00DA1AA9" w:rsidRPr="00C304D8">
        <w:rPr>
          <w:rFonts w:asciiTheme="minorHAnsi" w:eastAsia="Times New Roman" w:hAnsiTheme="minorHAnsi" w:cstheme="minorHAnsi"/>
          <w:bCs/>
        </w:rPr>
        <w:t>a</w:t>
      </w:r>
      <w:r w:rsidRPr="00C304D8">
        <w:rPr>
          <w:rFonts w:asciiTheme="minorHAnsi" w:eastAsia="Times New Roman" w:hAnsiTheme="minorHAnsi" w:cstheme="minorHAnsi"/>
          <w:bCs/>
        </w:rPr>
        <w:t xml:space="preserve"> škola, sveučilišta i radnih organizacija koje su bile izvor potencijalnih davatelja.</w:t>
      </w:r>
    </w:p>
    <w:p w14:paraId="2F259233" w14:textId="77777777" w:rsidR="0069457B" w:rsidRPr="00C304D8" w:rsidRDefault="0069457B" w:rsidP="006945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>Upravljanje potrošnj</w:t>
      </w:r>
      <w:r w:rsidR="00B263DA" w:rsidRPr="00C304D8">
        <w:rPr>
          <w:rFonts w:asciiTheme="minorHAnsi" w:eastAsia="Times New Roman" w:hAnsiTheme="minorHAnsi" w:cstheme="minorHAnsi"/>
          <w:bCs/>
        </w:rPr>
        <w:t>om</w:t>
      </w:r>
      <w:r w:rsidRPr="00C304D8">
        <w:rPr>
          <w:rFonts w:asciiTheme="minorHAnsi" w:eastAsia="Times New Roman" w:hAnsiTheme="minorHAnsi" w:cstheme="minorHAnsi"/>
          <w:bCs/>
        </w:rPr>
        <w:t xml:space="preserve"> krvi i krvnih </w:t>
      </w:r>
      <w:r w:rsidR="00B263DA" w:rsidRPr="00C304D8">
        <w:rPr>
          <w:rFonts w:asciiTheme="minorHAnsi" w:eastAsia="Times New Roman" w:hAnsiTheme="minorHAnsi" w:cstheme="minorHAnsi"/>
          <w:bCs/>
        </w:rPr>
        <w:t>pripravak</w:t>
      </w:r>
      <w:r w:rsidR="00DA1AA9" w:rsidRPr="00C304D8">
        <w:rPr>
          <w:rFonts w:asciiTheme="minorHAnsi" w:eastAsia="Times New Roman" w:hAnsiTheme="minorHAnsi" w:cstheme="minorHAnsi"/>
          <w:bCs/>
        </w:rPr>
        <w:t>a</w:t>
      </w:r>
      <w:r w:rsidRPr="00C304D8">
        <w:rPr>
          <w:rFonts w:asciiTheme="minorHAnsi" w:eastAsia="Times New Roman" w:hAnsiTheme="minorHAnsi" w:cstheme="minorHAnsi"/>
          <w:bCs/>
        </w:rPr>
        <w:t xml:space="preserve"> također je važan dio u očuvanju i upravljanju zalihama krvi. Jasna i kontinuirana komunikacija transfuzijskih djelatnika u bolničkim transfuzijskim jedinicama s kliničarima koji su odgovorni za primjenu transfuzij</w:t>
      </w:r>
      <w:r w:rsidR="00DA1AA9" w:rsidRPr="00C304D8">
        <w:rPr>
          <w:rFonts w:asciiTheme="minorHAnsi" w:eastAsia="Times New Roman" w:hAnsiTheme="minorHAnsi" w:cstheme="minorHAnsi"/>
          <w:bCs/>
        </w:rPr>
        <w:t>skog liječenja</w:t>
      </w:r>
      <w:r w:rsidRPr="00C304D8">
        <w:rPr>
          <w:rFonts w:asciiTheme="minorHAnsi" w:eastAsia="Times New Roman" w:hAnsiTheme="minorHAnsi" w:cstheme="minorHAnsi"/>
          <w:bCs/>
        </w:rPr>
        <w:t>, od iznimne je važnosti u tom pogledu i u današnjoj situaciji posebno dobiva na svo</w:t>
      </w:r>
      <w:r w:rsidR="00DA1AA9" w:rsidRPr="00C304D8">
        <w:rPr>
          <w:rFonts w:asciiTheme="minorHAnsi" w:eastAsia="Times New Roman" w:hAnsiTheme="minorHAnsi" w:cstheme="minorHAnsi"/>
          <w:bCs/>
        </w:rPr>
        <w:t>m značaju.</w:t>
      </w:r>
    </w:p>
    <w:p w14:paraId="4F668718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Cs/>
        </w:rPr>
      </w:pPr>
    </w:p>
    <w:p w14:paraId="2177FC8A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/>
        </w:rPr>
      </w:pPr>
    </w:p>
    <w:p w14:paraId="132001FE" w14:textId="4BAC832C" w:rsidR="0069457B" w:rsidRPr="00C304D8" w:rsidRDefault="0069457B" w:rsidP="006945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304D8">
        <w:rPr>
          <w:rFonts w:asciiTheme="minorHAnsi" w:eastAsia="Times New Roman" w:hAnsiTheme="minorHAnsi" w:cstheme="minorHAnsi"/>
          <w:b/>
          <w:sz w:val="24"/>
          <w:szCs w:val="24"/>
        </w:rPr>
        <w:t xml:space="preserve">SMANJENJE POTENCIJALNOG RIZIKA OD PRIJENOSA </w:t>
      </w:r>
      <w:r w:rsidR="00C304D8">
        <w:rPr>
          <w:rFonts w:asciiTheme="minorHAnsi" w:eastAsia="Times New Roman" w:hAnsiTheme="minorHAnsi" w:cstheme="minorHAnsi"/>
          <w:b/>
          <w:sz w:val="24"/>
          <w:szCs w:val="24"/>
        </w:rPr>
        <w:t xml:space="preserve">SARS-COV-2 </w:t>
      </w:r>
      <w:r w:rsidRPr="00C304D8">
        <w:rPr>
          <w:rFonts w:asciiTheme="minorHAnsi" w:eastAsia="Times New Roman" w:hAnsiTheme="minorHAnsi" w:cstheme="minorHAnsi"/>
          <w:b/>
          <w:sz w:val="24"/>
          <w:szCs w:val="24"/>
        </w:rPr>
        <w:t>VIRUSA TRANSFUZIJOM KRV</w:t>
      </w:r>
      <w:r w:rsidR="00DA1AA9" w:rsidRPr="00C304D8">
        <w:rPr>
          <w:rFonts w:asciiTheme="minorHAnsi" w:eastAsia="Times New Roman" w:hAnsiTheme="minorHAnsi" w:cstheme="minorHAnsi"/>
          <w:b/>
          <w:sz w:val="24"/>
          <w:szCs w:val="24"/>
        </w:rPr>
        <w:t>NIH PRIPRAVAKA</w:t>
      </w:r>
    </w:p>
    <w:p w14:paraId="4DF9282B" w14:textId="77777777" w:rsidR="0069457B" w:rsidRPr="00C304D8" w:rsidRDefault="0069457B" w:rsidP="0069457B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86CA9E" w14:textId="5688AB34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>Virus se prenosi prije svega respiratornim putem</w:t>
      </w:r>
      <w:r w:rsidR="00DA1AA9" w:rsidRPr="00C304D8">
        <w:rPr>
          <w:rFonts w:asciiTheme="minorHAnsi" w:eastAsia="Times New Roman" w:hAnsiTheme="minorHAnsi" w:cstheme="minorHAnsi"/>
          <w:bCs/>
        </w:rPr>
        <w:t>.</w:t>
      </w:r>
      <w:r w:rsidR="000A0C3E" w:rsidRPr="00C304D8">
        <w:rPr>
          <w:rFonts w:asciiTheme="minorHAnsi" w:eastAsia="Times New Roman" w:hAnsiTheme="minorHAnsi" w:cstheme="minorHAnsi"/>
          <w:bCs/>
        </w:rPr>
        <w:t xml:space="preserve"> </w:t>
      </w:r>
      <w:r w:rsidR="00DA1AA9" w:rsidRPr="00C304D8">
        <w:rPr>
          <w:rFonts w:asciiTheme="minorHAnsi" w:eastAsia="Times New Roman" w:hAnsiTheme="minorHAnsi" w:cstheme="minorHAnsi"/>
          <w:bCs/>
        </w:rPr>
        <w:t xml:space="preserve">Rizik od prijenosa </w:t>
      </w:r>
      <w:r w:rsidR="00C304D8">
        <w:rPr>
          <w:rFonts w:asciiTheme="minorHAnsi" w:eastAsia="Times New Roman" w:hAnsiTheme="minorHAnsi" w:cstheme="minorHAnsi"/>
          <w:bCs/>
        </w:rPr>
        <w:t xml:space="preserve">SARS-CoV-2 </w:t>
      </w:r>
      <w:r w:rsidR="00DA1AA9" w:rsidRPr="00C304D8">
        <w:rPr>
          <w:rFonts w:asciiTheme="minorHAnsi" w:eastAsia="Times New Roman" w:hAnsiTheme="minorHAnsi" w:cstheme="minorHAnsi"/>
          <w:bCs/>
        </w:rPr>
        <w:t>transfuzijom krvi za sada je samo teoretski i vjerojatno minimalan.</w:t>
      </w:r>
      <w:r w:rsidRPr="00C304D8">
        <w:rPr>
          <w:rFonts w:asciiTheme="minorHAnsi" w:eastAsia="Times New Roman" w:hAnsiTheme="minorHAnsi" w:cstheme="minorHAnsi"/>
          <w:bCs/>
        </w:rPr>
        <w:t xml:space="preserve"> Za slične respiratorne viruse kao što su SARS</w:t>
      </w:r>
      <w:r w:rsidR="00DA1AA9" w:rsidRPr="00C304D8">
        <w:rPr>
          <w:rFonts w:asciiTheme="minorHAnsi" w:eastAsia="Times New Roman" w:hAnsiTheme="minorHAnsi" w:cstheme="minorHAnsi"/>
          <w:bCs/>
        </w:rPr>
        <w:t>-</w:t>
      </w:r>
      <w:proofErr w:type="spellStart"/>
      <w:r w:rsidR="00DA1AA9" w:rsidRPr="00C304D8">
        <w:rPr>
          <w:rFonts w:asciiTheme="minorHAnsi" w:eastAsia="Times New Roman" w:hAnsiTheme="minorHAnsi" w:cstheme="minorHAnsi"/>
          <w:bCs/>
        </w:rPr>
        <w:t>CoV</w:t>
      </w:r>
      <w:proofErr w:type="spellEnd"/>
      <w:r w:rsidRPr="00C304D8">
        <w:rPr>
          <w:rFonts w:asciiTheme="minorHAnsi" w:eastAsia="Times New Roman" w:hAnsiTheme="minorHAnsi" w:cstheme="minorHAnsi"/>
          <w:bCs/>
        </w:rPr>
        <w:t xml:space="preserve"> </w:t>
      </w:r>
      <w:r w:rsidR="00761FF5" w:rsidRPr="00C304D8">
        <w:rPr>
          <w:rFonts w:asciiTheme="minorHAnsi" w:eastAsia="Times New Roman" w:hAnsiTheme="minorHAnsi" w:cstheme="minorHAnsi"/>
          <w:bCs/>
        </w:rPr>
        <w:t xml:space="preserve">i </w:t>
      </w:r>
      <w:r w:rsidRPr="00C304D8">
        <w:rPr>
          <w:rFonts w:asciiTheme="minorHAnsi" w:eastAsia="Times New Roman" w:hAnsiTheme="minorHAnsi" w:cstheme="minorHAnsi"/>
          <w:bCs/>
        </w:rPr>
        <w:t>MERS</w:t>
      </w:r>
      <w:r w:rsidR="00DA1AA9" w:rsidRPr="00C304D8">
        <w:rPr>
          <w:rFonts w:asciiTheme="minorHAnsi" w:eastAsia="Times New Roman" w:hAnsiTheme="minorHAnsi" w:cstheme="minorHAnsi"/>
          <w:bCs/>
        </w:rPr>
        <w:t>-</w:t>
      </w:r>
      <w:proofErr w:type="spellStart"/>
      <w:r w:rsidR="00DA1AA9" w:rsidRPr="00C304D8">
        <w:rPr>
          <w:rFonts w:asciiTheme="minorHAnsi" w:eastAsia="Times New Roman" w:hAnsiTheme="minorHAnsi" w:cstheme="minorHAnsi"/>
          <w:bCs/>
        </w:rPr>
        <w:t>CoV</w:t>
      </w:r>
      <w:proofErr w:type="spellEnd"/>
      <w:r w:rsidR="00761FF5" w:rsidRPr="00C304D8">
        <w:rPr>
          <w:rFonts w:asciiTheme="minorHAnsi" w:eastAsia="Times New Roman" w:hAnsiTheme="minorHAnsi" w:cstheme="minorHAnsi"/>
          <w:bCs/>
        </w:rPr>
        <w:t xml:space="preserve"> </w:t>
      </w:r>
      <w:r w:rsidRPr="00C304D8">
        <w:rPr>
          <w:rFonts w:asciiTheme="minorHAnsi" w:eastAsia="Times New Roman" w:hAnsiTheme="minorHAnsi" w:cstheme="minorHAnsi"/>
          <w:bCs/>
        </w:rPr>
        <w:t>nisu zabilježeni prijenosi putem krv</w:t>
      </w:r>
      <w:r w:rsidR="00DA1AA9" w:rsidRPr="00C304D8">
        <w:rPr>
          <w:rFonts w:asciiTheme="minorHAnsi" w:eastAsia="Times New Roman" w:hAnsiTheme="minorHAnsi" w:cstheme="minorHAnsi"/>
          <w:bCs/>
        </w:rPr>
        <w:t>n</w:t>
      </w:r>
      <w:r w:rsidRPr="00C304D8">
        <w:rPr>
          <w:rFonts w:asciiTheme="minorHAnsi" w:eastAsia="Times New Roman" w:hAnsiTheme="minorHAnsi" w:cstheme="minorHAnsi"/>
          <w:bCs/>
        </w:rPr>
        <w:t>i</w:t>
      </w:r>
      <w:r w:rsidR="00DA1AA9" w:rsidRPr="00C304D8">
        <w:rPr>
          <w:rFonts w:asciiTheme="minorHAnsi" w:eastAsia="Times New Roman" w:hAnsiTheme="minorHAnsi" w:cstheme="minorHAnsi"/>
          <w:bCs/>
        </w:rPr>
        <w:t>h pripravaka.</w:t>
      </w:r>
      <w:r w:rsidR="00761FF5" w:rsidRPr="00C304D8">
        <w:rPr>
          <w:rFonts w:asciiTheme="minorHAnsi" w:eastAsia="Times New Roman" w:hAnsiTheme="minorHAnsi" w:cstheme="minorHAnsi"/>
          <w:bCs/>
        </w:rPr>
        <w:t xml:space="preserve"> </w:t>
      </w:r>
      <w:r w:rsidR="00DA1AA9" w:rsidRPr="00C304D8">
        <w:rPr>
          <w:rFonts w:asciiTheme="minorHAnsi" w:eastAsia="Times New Roman" w:hAnsiTheme="minorHAnsi" w:cstheme="minorHAnsi"/>
          <w:bCs/>
        </w:rPr>
        <w:t>S</w:t>
      </w:r>
      <w:r w:rsidRPr="00C304D8">
        <w:rPr>
          <w:rFonts w:asciiTheme="minorHAnsi" w:eastAsia="Times New Roman" w:hAnsiTheme="minorHAnsi" w:cstheme="minorHAnsi"/>
          <w:bCs/>
        </w:rPr>
        <w:t xml:space="preserve">toga, svaki potencijalni rizik od prijenosa transfuzijom krvi koja je prikupljena od </w:t>
      </w:r>
      <w:proofErr w:type="spellStart"/>
      <w:r w:rsidRPr="00C304D8">
        <w:rPr>
          <w:rFonts w:asciiTheme="minorHAnsi" w:eastAsia="Times New Roman" w:hAnsiTheme="minorHAnsi" w:cstheme="minorHAnsi"/>
          <w:bCs/>
        </w:rPr>
        <w:t>asimptomatskih</w:t>
      </w:r>
      <w:proofErr w:type="spellEnd"/>
      <w:r w:rsidRPr="00C304D8">
        <w:rPr>
          <w:rFonts w:asciiTheme="minorHAnsi" w:eastAsia="Times New Roman" w:hAnsiTheme="minorHAnsi" w:cstheme="minorHAnsi"/>
          <w:bCs/>
        </w:rPr>
        <w:t xml:space="preserve"> pojedinaca samo je teoretski.</w:t>
      </w:r>
    </w:p>
    <w:p w14:paraId="5017F6CC" w14:textId="324B33AB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 xml:space="preserve">Bilo koje akcije poduzete za ublažavanje rizika </w:t>
      </w:r>
      <w:r w:rsidR="00461C34" w:rsidRPr="00C304D8">
        <w:rPr>
          <w:rFonts w:asciiTheme="minorHAnsi" w:eastAsia="Times New Roman" w:hAnsiTheme="minorHAnsi" w:cstheme="minorHAnsi"/>
          <w:bCs/>
        </w:rPr>
        <w:t>mjere su</w:t>
      </w:r>
      <w:r w:rsidRPr="00C304D8">
        <w:rPr>
          <w:rFonts w:asciiTheme="minorHAnsi" w:eastAsia="Times New Roman" w:hAnsiTheme="minorHAnsi" w:cstheme="minorHAnsi"/>
          <w:bCs/>
        </w:rPr>
        <w:t xml:space="preserve"> predostrožnosti. Mogućnosti uključuju</w:t>
      </w:r>
      <w:r w:rsidR="004D30E1" w:rsidRPr="00C304D8">
        <w:rPr>
          <w:rFonts w:asciiTheme="minorHAnsi" w:eastAsia="Times New Roman" w:hAnsiTheme="minorHAnsi" w:cstheme="minorHAnsi"/>
          <w:bCs/>
        </w:rPr>
        <w:t>:</w:t>
      </w:r>
      <w:r w:rsidRPr="00C304D8">
        <w:rPr>
          <w:rFonts w:asciiTheme="minorHAnsi" w:eastAsia="Times New Roman" w:hAnsiTheme="minorHAnsi" w:cstheme="minorHAnsi"/>
          <w:bCs/>
        </w:rPr>
        <w:t xml:space="preserve"> edukaciju davatelja o postupku </w:t>
      </w:r>
      <w:proofErr w:type="spellStart"/>
      <w:r w:rsidRPr="00C304D8">
        <w:rPr>
          <w:rFonts w:asciiTheme="minorHAnsi" w:eastAsia="Times New Roman" w:hAnsiTheme="minorHAnsi" w:cstheme="minorHAnsi"/>
          <w:bCs/>
        </w:rPr>
        <w:t>samoisključivanja</w:t>
      </w:r>
      <w:proofErr w:type="spellEnd"/>
      <w:r w:rsidRPr="00C304D8">
        <w:rPr>
          <w:rFonts w:asciiTheme="minorHAnsi" w:eastAsia="Times New Roman" w:hAnsiTheme="minorHAnsi" w:cstheme="minorHAnsi"/>
          <w:bCs/>
        </w:rPr>
        <w:t>, od</w:t>
      </w:r>
      <w:r w:rsidR="004D30E1" w:rsidRPr="00C304D8">
        <w:rPr>
          <w:rFonts w:asciiTheme="minorHAnsi" w:eastAsia="Times New Roman" w:hAnsiTheme="minorHAnsi" w:cstheme="minorHAnsi"/>
          <w:bCs/>
        </w:rPr>
        <w:t>gađanje</w:t>
      </w:r>
      <w:r w:rsidRPr="00C304D8">
        <w:rPr>
          <w:rFonts w:asciiTheme="minorHAnsi" w:eastAsia="Times New Roman" w:hAnsiTheme="minorHAnsi" w:cstheme="minorHAnsi"/>
          <w:bCs/>
        </w:rPr>
        <w:t xml:space="preserve"> davatelja u riziku, karantena krvnih </w:t>
      </w:r>
      <w:r w:rsidR="004D30E1" w:rsidRPr="00C304D8">
        <w:rPr>
          <w:rFonts w:asciiTheme="minorHAnsi" w:eastAsia="Times New Roman" w:hAnsiTheme="minorHAnsi" w:cstheme="minorHAnsi"/>
          <w:bCs/>
        </w:rPr>
        <w:t>pripravaka</w:t>
      </w:r>
      <w:r w:rsidRPr="00C304D8">
        <w:rPr>
          <w:rFonts w:asciiTheme="minorHAnsi" w:eastAsia="Times New Roman" w:hAnsiTheme="minorHAnsi" w:cstheme="minorHAnsi"/>
          <w:bCs/>
        </w:rPr>
        <w:t xml:space="preserve">, pronalaženje i upravljanje dozama krvi na temelju </w:t>
      </w:r>
      <w:proofErr w:type="spellStart"/>
      <w:r w:rsidRPr="00C304D8">
        <w:rPr>
          <w:rFonts w:asciiTheme="minorHAnsi" w:eastAsia="Times New Roman" w:hAnsiTheme="minorHAnsi" w:cstheme="minorHAnsi"/>
          <w:bCs/>
        </w:rPr>
        <w:t>pos</w:t>
      </w:r>
      <w:r w:rsidR="004D30E1" w:rsidRPr="00C304D8">
        <w:rPr>
          <w:rFonts w:asciiTheme="minorHAnsi" w:eastAsia="Times New Roman" w:hAnsiTheme="minorHAnsi" w:cstheme="minorHAnsi"/>
          <w:bCs/>
        </w:rPr>
        <w:t>lijedonacijske</w:t>
      </w:r>
      <w:proofErr w:type="spellEnd"/>
      <w:r w:rsidRPr="00C304D8">
        <w:rPr>
          <w:rFonts w:asciiTheme="minorHAnsi" w:eastAsia="Times New Roman" w:hAnsiTheme="minorHAnsi" w:cstheme="minorHAnsi"/>
          <w:bCs/>
        </w:rPr>
        <w:t xml:space="preserve"> informacije, sustav </w:t>
      </w:r>
      <w:proofErr w:type="spellStart"/>
      <w:r w:rsidRPr="00C304D8">
        <w:rPr>
          <w:rFonts w:asciiTheme="minorHAnsi" w:eastAsia="Times New Roman" w:hAnsiTheme="minorHAnsi" w:cstheme="minorHAnsi"/>
          <w:bCs/>
        </w:rPr>
        <w:t>hemovigilancije</w:t>
      </w:r>
      <w:proofErr w:type="spellEnd"/>
      <w:r w:rsidR="004D30E1" w:rsidRPr="00C304D8">
        <w:rPr>
          <w:rFonts w:asciiTheme="minorHAnsi" w:eastAsia="Times New Roman" w:hAnsiTheme="minorHAnsi" w:cstheme="minorHAnsi"/>
          <w:bCs/>
        </w:rPr>
        <w:t>.</w:t>
      </w:r>
    </w:p>
    <w:p w14:paraId="4263E36D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/>
        </w:rPr>
      </w:pPr>
    </w:p>
    <w:p w14:paraId="0D1894FB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>MJERE PREDOSTROŽNOSTI:</w:t>
      </w:r>
    </w:p>
    <w:p w14:paraId="0318267F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/>
        </w:rPr>
      </w:pPr>
    </w:p>
    <w:p w14:paraId="612D828E" w14:textId="608A5099" w:rsidR="006F2A9A" w:rsidRPr="00C304D8" w:rsidRDefault="0069457B" w:rsidP="006945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 xml:space="preserve">Potencijalnog davatelja treba </w:t>
      </w:r>
      <w:r w:rsidR="004D30E1" w:rsidRPr="00C304D8">
        <w:rPr>
          <w:rFonts w:asciiTheme="minorHAnsi" w:eastAsia="Times New Roman" w:hAnsiTheme="minorHAnsi" w:cstheme="minorHAnsi"/>
          <w:bCs/>
        </w:rPr>
        <w:t>educirati</w:t>
      </w:r>
      <w:r w:rsidRPr="00C304D8">
        <w:rPr>
          <w:rFonts w:asciiTheme="minorHAnsi" w:eastAsia="Times New Roman" w:hAnsiTheme="minorHAnsi" w:cstheme="minorHAnsi"/>
          <w:bCs/>
        </w:rPr>
        <w:t xml:space="preserve"> o tome da se sam izuzme iz postupka darivanja krvi, </w:t>
      </w:r>
      <w:r w:rsidR="00C304D8" w:rsidRPr="00C304D8">
        <w:rPr>
          <w:rFonts w:asciiTheme="minorHAnsi" w:eastAsia="Times New Roman" w:hAnsiTheme="minorHAnsi" w:cstheme="minorHAnsi"/>
          <w:bCs/>
        </w:rPr>
        <w:t xml:space="preserve">odnosno da odustane od dolaska na mjesto darivanja krvi </w:t>
      </w:r>
      <w:r w:rsidR="00C304D8">
        <w:rPr>
          <w:rFonts w:asciiTheme="minorHAnsi" w:eastAsia="Times New Roman" w:hAnsiTheme="minorHAnsi" w:cstheme="minorHAnsi"/>
          <w:bCs/>
        </w:rPr>
        <w:t>u periodu od</w:t>
      </w:r>
      <w:r w:rsidR="0080485E" w:rsidRPr="00C304D8">
        <w:rPr>
          <w:rFonts w:asciiTheme="minorHAnsi" w:eastAsia="Times New Roman" w:hAnsiTheme="minorHAnsi" w:cstheme="minorHAnsi"/>
          <w:bCs/>
        </w:rPr>
        <w:t xml:space="preserve"> 28 dana </w:t>
      </w:r>
      <w:r w:rsidRPr="00C304D8">
        <w:rPr>
          <w:rFonts w:asciiTheme="minorHAnsi" w:eastAsia="Times New Roman" w:hAnsiTheme="minorHAnsi" w:cstheme="minorHAnsi"/>
          <w:bCs/>
        </w:rPr>
        <w:t xml:space="preserve">ukoliko postoji faktor rizika za </w:t>
      </w:r>
      <w:bookmarkStart w:id="1" w:name="_Hlk36209149"/>
      <w:r w:rsidR="004D30E1" w:rsidRPr="00C304D8">
        <w:rPr>
          <w:rFonts w:asciiTheme="minorHAnsi" w:eastAsia="Times New Roman" w:hAnsiTheme="minorHAnsi" w:cstheme="minorHAnsi"/>
          <w:bCs/>
        </w:rPr>
        <w:t>SARS-CoV-2</w:t>
      </w:r>
      <w:bookmarkEnd w:id="1"/>
      <w:r w:rsidR="00C304D8">
        <w:rPr>
          <w:rFonts w:asciiTheme="minorHAnsi" w:eastAsia="Times New Roman" w:hAnsiTheme="minorHAnsi" w:cstheme="minorHAnsi"/>
          <w:bCs/>
        </w:rPr>
        <w:t xml:space="preserve"> infekciju</w:t>
      </w:r>
      <w:r w:rsidR="006F2A9A" w:rsidRPr="00C304D8">
        <w:rPr>
          <w:rFonts w:asciiTheme="minorHAnsi" w:eastAsia="Times New Roman" w:hAnsiTheme="minorHAnsi" w:cstheme="minorHAnsi"/>
          <w:bCs/>
        </w:rPr>
        <w:t xml:space="preserve">, a to podrazumijeva </w:t>
      </w:r>
      <w:r w:rsidRPr="00C304D8">
        <w:rPr>
          <w:rFonts w:asciiTheme="minorHAnsi" w:eastAsia="Times New Roman" w:hAnsiTheme="minorHAnsi" w:cstheme="minorHAnsi"/>
          <w:bCs/>
        </w:rPr>
        <w:t>naznak</w:t>
      </w:r>
      <w:r w:rsidR="006F2A9A" w:rsidRPr="00C304D8">
        <w:rPr>
          <w:rFonts w:asciiTheme="minorHAnsi" w:eastAsia="Times New Roman" w:hAnsiTheme="minorHAnsi" w:cstheme="minorHAnsi"/>
          <w:bCs/>
        </w:rPr>
        <w:t>u</w:t>
      </w:r>
      <w:r w:rsidRPr="00C304D8">
        <w:rPr>
          <w:rFonts w:asciiTheme="minorHAnsi" w:eastAsia="Times New Roman" w:hAnsiTheme="minorHAnsi" w:cstheme="minorHAnsi"/>
          <w:bCs/>
        </w:rPr>
        <w:t xml:space="preserve"> lošeg osjećanja, loše osjećanje, simptom</w:t>
      </w:r>
      <w:r w:rsidR="006F2A9A" w:rsidRPr="00C304D8">
        <w:rPr>
          <w:rFonts w:asciiTheme="minorHAnsi" w:eastAsia="Times New Roman" w:hAnsiTheme="minorHAnsi" w:cstheme="minorHAnsi"/>
          <w:bCs/>
        </w:rPr>
        <w:t>e</w:t>
      </w:r>
      <w:r w:rsidRPr="00C304D8">
        <w:rPr>
          <w:rFonts w:asciiTheme="minorHAnsi" w:eastAsia="Times New Roman" w:hAnsiTheme="minorHAnsi" w:cstheme="minorHAnsi"/>
          <w:bCs/>
        </w:rPr>
        <w:t xml:space="preserve"> </w:t>
      </w:r>
      <w:r w:rsidR="00E3322D" w:rsidRPr="00C304D8">
        <w:rPr>
          <w:rFonts w:asciiTheme="minorHAnsi" w:eastAsia="Times New Roman" w:hAnsiTheme="minorHAnsi" w:cstheme="minorHAnsi"/>
          <w:bCs/>
        </w:rPr>
        <w:t>respiratorne infekcije</w:t>
      </w:r>
      <w:r w:rsidR="006F2A9A" w:rsidRPr="00C304D8">
        <w:rPr>
          <w:rFonts w:asciiTheme="minorHAnsi" w:eastAsia="Times New Roman" w:hAnsiTheme="minorHAnsi" w:cstheme="minorHAnsi"/>
          <w:bCs/>
        </w:rPr>
        <w:t>.</w:t>
      </w:r>
    </w:p>
    <w:p w14:paraId="0FE42580" w14:textId="0FF82F70" w:rsidR="006F2A9A" w:rsidRPr="00C304D8" w:rsidRDefault="006F2A9A" w:rsidP="006945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 xml:space="preserve">Potencijalnog davatelja treba educirati o </w:t>
      </w:r>
      <w:r w:rsidR="00C304D8" w:rsidRPr="00C304D8">
        <w:rPr>
          <w:rFonts w:asciiTheme="minorHAnsi" w:eastAsia="Times New Roman" w:hAnsiTheme="minorHAnsi" w:cstheme="minorHAnsi"/>
          <w:bCs/>
        </w:rPr>
        <w:t xml:space="preserve">tome da se sam izuzme iz postupka darivanja krvi, odnosno da odustane od dolaska na mjesto darivanja krvi </w:t>
      </w:r>
      <w:r w:rsidR="00C304D8">
        <w:rPr>
          <w:rFonts w:asciiTheme="minorHAnsi" w:eastAsia="Times New Roman" w:hAnsiTheme="minorHAnsi" w:cstheme="minorHAnsi"/>
          <w:bCs/>
        </w:rPr>
        <w:t>u periodu od</w:t>
      </w:r>
      <w:r w:rsidR="00C304D8" w:rsidRPr="00C304D8">
        <w:rPr>
          <w:rFonts w:asciiTheme="minorHAnsi" w:eastAsia="Times New Roman" w:hAnsiTheme="minorHAnsi" w:cstheme="minorHAnsi"/>
          <w:bCs/>
        </w:rPr>
        <w:t xml:space="preserve"> </w:t>
      </w:r>
      <w:r w:rsidR="00C304D8">
        <w:rPr>
          <w:rFonts w:asciiTheme="minorHAnsi" w:eastAsia="Times New Roman" w:hAnsiTheme="minorHAnsi" w:cstheme="minorHAnsi"/>
          <w:bCs/>
        </w:rPr>
        <w:t xml:space="preserve">14 dana </w:t>
      </w:r>
      <w:r w:rsidRPr="00C304D8">
        <w:rPr>
          <w:rFonts w:asciiTheme="minorHAnsi" w:eastAsia="Times New Roman" w:hAnsiTheme="minorHAnsi" w:cstheme="minorHAnsi"/>
          <w:bCs/>
        </w:rPr>
        <w:t xml:space="preserve">ukoliko je ostvario </w:t>
      </w:r>
      <w:r w:rsidR="0069457B" w:rsidRPr="00C304D8">
        <w:rPr>
          <w:rFonts w:asciiTheme="minorHAnsi" w:eastAsia="Times New Roman" w:hAnsiTheme="minorHAnsi" w:cstheme="minorHAnsi"/>
          <w:bCs/>
        </w:rPr>
        <w:t>kontakt s oboljelom osobom</w:t>
      </w:r>
      <w:r w:rsidR="00375324" w:rsidRPr="00C304D8">
        <w:t>.</w:t>
      </w:r>
    </w:p>
    <w:p w14:paraId="50898A49" w14:textId="4F828B72" w:rsidR="0069457B" w:rsidRPr="00C304D8" w:rsidRDefault="00C304D8" w:rsidP="006945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 xml:space="preserve">Potencijalnog davatelja treba educirati o tome da se sam izuzme iz postupka darivanja krvi, odnosno da odustane od dolaska na mjesto darivanja krvi </w:t>
      </w:r>
      <w:r>
        <w:rPr>
          <w:rFonts w:asciiTheme="minorHAnsi" w:eastAsia="Times New Roman" w:hAnsiTheme="minorHAnsi" w:cstheme="minorHAnsi"/>
          <w:bCs/>
        </w:rPr>
        <w:t>u periodu od</w:t>
      </w:r>
      <w:r w:rsidRPr="00C304D8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 xml:space="preserve">14 dana </w:t>
      </w:r>
      <w:r w:rsidR="006F2A9A" w:rsidRPr="00C304D8">
        <w:rPr>
          <w:rFonts w:asciiTheme="minorHAnsi" w:eastAsia="Times New Roman" w:hAnsiTheme="minorHAnsi" w:cstheme="minorHAnsi"/>
          <w:bCs/>
        </w:rPr>
        <w:t>ukoliko se vratio  iz inozemstva.</w:t>
      </w:r>
    </w:p>
    <w:p w14:paraId="478AFC8C" w14:textId="4BE6EE15" w:rsidR="0069457B" w:rsidRPr="00C304D8" w:rsidRDefault="0069457B" w:rsidP="006945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C304D8">
        <w:rPr>
          <w:rFonts w:asciiTheme="minorHAnsi" w:eastAsia="Times New Roman" w:hAnsiTheme="minorHAnsi" w:cstheme="minorHAnsi"/>
          <w:bCs/>
        </w:rPr>
        <w:t>Davatelj koji</w:t>
      </w:r>
      <w:r w:rsidR="00257249" w:rsidRPr="00C304D8">
        <w:rPr>
          <w:rFonts w:asciiTheme="minorHAnsi" w:eastAsia="Times New Roman" w:hAnsiTheme="minorHAnsi" w:cstheme="minorHAnsi"/>
          <w:bCs/>
        </w:rPr>
        <w:t xml:space="preserve"> </w:t>
      </w:r>
      <w:r w:rsidRPr="00C304D8">
        <w:rPr>
          <w:rFonts w:asciiTheme="minorHAnsi" w:eastAsia="Times New Roman" w:hAnsiTheme="minorHAnsi" w:cstheme="minorHAnsi"/>
          <w:bCs/>
        </w:rPr>
        <w:t>pristup</w:t>
      </w:r>
      <w:r w:rsidR="00257249" w:rsidRPr="00C304D8">
        <w:rPr>
          <w:rFonts w:asciiTheme="minorHAnsi" w:eastAsia="Times New Roman" w:hAnsiTheme="minorHAnsi" w:cstheme="minorHAnsi"/>
          <w:bCs/>
        </w:rPr>
        <w:t>i</w:t>
      </w:r>
      <w:r w:rsidRPr="00C304D8">
        <w:rPr>
          <w:rFonts w:asciiTheme="minorHAnsi" w:eastAsia="Times New Roman" w:hAnsiTheme="minorHAnsi" w:cstheme="minorHAnsi"/>
          <w:bCs/>
        </w:rPr>
        <w:t xml:space="preserve"> darivanju krvi mora odgovoriti na slijedeća pitanja:</w:t>
      </w:r>
    </w:p>
    <w:p w14:paraId="3A07522A" w14:textId="77777777" w:rsidR="0069457B" w:rsidRPr="00C304D8" w:rsidRDefault="0069457B" w:rsidP="0069457B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bCs/>
          <w:color w:val="000000" w:themeColor="text1"/>
        </w:rPr>
      </w:pPr>
      <w:r w:rsidRPr="00C304D8">
        <w:rPr>
          <w:rFonts w:cstheme="minorHAnsi"/>
          <w:bCs/>
          <w:color w:val="000000" w:themeColor="text1"/>
        </w:rPr>
        <w:t xml:space="preserve">Jeste li preboljeli infekciju </w:t>
      </w:r>
      <w:r w:rsidR="004D30E1" w:rsidRPr="00C304D8">
        <w:rPr>
          <w:rFonts w:cstheme="minorHAnsi"/>
          <w:bCs/>
          <w:color w:val="000000" w:themeColor="text1"/>
        </w:rPr>
        <w:t>SARS-CoV-2</w:t>
      </w:r>
      <w:r w:rsidRPr="00C304D8">
        <w:rPr>
          <w:rFonts w:cstheme="minorHAnsi"/>
          <w:bCs/>
          <w:color w:val="000000" w:themeColor="text1"/>
        </w:rPr>
        <w:t>?</w:t>
      </w:r>
    </w:p>
    <w:p w14:paraId="45E7DDCA" w14:textId="77777777" w:rsidR="0069457B" w:rsidRPr="00C304D8" w:rsidRDefault="0069457B" w:rsidP="0069457B">
      <w:pPr>
        <w:pStyle w:val="ListParagraph"/>
        <w:numPr>
          <w:ilvl w:val="0"/>
          <w:numId w:val="3"/>
        </w:numPr>
        <w:rPr>
          <w:rFonts w:cstheme="minorHAnsi"/>
          <w:bCs/>
          <w:color w:val="000000" w:themeColor="text1"/>
        </w:rPr>
      </w:pPr>
      <w:r w:rsidRPr="00C304D8">
        <w:rPr>
          <w:rFonts w:cstheme="minorHAnsi"/>
          <w:bCs/>
          <w:color w:val="000000" w:themeColor="text1"/>
        </w:rPr>
        <w:t xml:space="preserve">Jeste li bili u kontaktu s osobom kod koje je potvrđena infekcija </w:t>
      </w:r>
      <w:r w:rsidR="004D30E1" w:rsidRPr="00C304D8">
        <w:rPr>
          <w:rFonts w:cstheme="minorHAnsi"/>
          <w:bCs/>
          <w:color w:val="000000" w:themeColor="text1"/>
        </w:rPr>
        <w:t>SARS-CoV-2</w:t>
      </w:r>
      <w:r w:rsidRPr="00C304D8">
        <w:rPr>
          <w:rFonts w:cstheme="minorHAnsi"/>
          <w:bCs/>
          <w:color w:val="000000" w:themeColor="text1"/>
        </w:rPr>
        <w:t>?</w:t>
      </w:r>
    </w:p>
    <w:p w14:paraId="6B3461A0" w14:textId="52499EF1" w:rsidR="0069457B" w:rsidRPr="00C304D8" w:rsidRDefault="0069457B" w:rsidP="0069457B">
      <w:pPr>
        <w:pStyle w:val="ListParagraph"/>
        <w:numPr>
          <w:ilvl w:val="0"/>
          <w:numId w:val="3"/>
        </w:numPr>
        <w:rPr>
          <w:rFonts w:cstheme="minorHAnsi"/>
          <w:bCs/>
          <w:color w:val="000000" w:themeColor="text1"/>
        </w:rPr>
      </w:pPr>
      <w:r w:rsidRPr="00C304D8">
        <w:rPr>
          <w:rFonts w:cstheme="minorHAnsi"/>
          <w:bCs/>
          <w:color w:val="000000" w:themeColor="text1"/>
        </w:rPr>
        <w:t>Imate li / jeste li imali u protekla 2 tjedna, Vi ili netko od članova Vaše obitelji simptome infektivne bolesti (povišena tjelesna temperatura, simptomi od strane dišnog sustava</w:t>
      </w:r>
      <w:r w:rsidR="001A0C8D" w:rsidRPr="00C304D8">
        <w:rPr>
          <w:rFonts w:cstheme="minorHAnsi"/>
          <w:bCs/>
          <w:color w:val="000000" w:themeColor="text1"/>
        </w:rPr>
        <w:t xml:space="preserve"> </w:t>
      </w:r>
      <w:r w:rsidRPr="00C304D8">
        <w:rPr>
          <w:rFonts w:cstheme="minorHAnsi"/>
          <w:bCs/>
          <w:color w:val="000000" w:themeColor="text1"/>
        </w:rPr>
        <w:t>-</w:t>
      </w:r>
      <w:r w:rsidR="001A0C8D" w:rsidRPr="00C304D8">
        <w:rPr>
          <w:rFonts w:cstheme="minorHAnsi"/>
          <w:bCs/>
          <w:color w:val="000000" w:themeColor="text1"/>
        </w:rPr>
        <w:t xml:space="preserve"> </w:t>
      </w:r>
      <w:r w:rsidRPr="00C304D8">
        <w:rPr>
          <w:rFonts w:cstheme="minorHAnsi"/>
          <w:bCs/>
          <w:color w:val="000000" w:themeColor="text1"/>
        </w:rPr>
        <w:t>kašalj, grlobolja, kratki dah)?</w:t>
      </w:r>
    </w:p>
    <w:p w14:paraId="53922FC2" w14:textId="75275496" w:rsidR="0069457B" w:rsidRDefault="0069457B" w:rsidP="0069457B">
      <w:pPr>
        <w:pStyle w:val="ListParagraph"/>
        <w:numPr>
          <w:ilvl w:val="0"/>
          <w:numId w:val="3"/>
        </w:numPr>
        <w:rPr>
          <w:rFonts w:cstheme="minorHAnsi"/>
          <w:bCs/>
          <w:color w:val="000000" w:themeColor="text1"/>
        </w:rPr>
      </w:pPr>
      <w:r w:rsidRPr="00C304D8">
        <w:rPr>
          <w:rFonts w:cstheme="minorHAnsi"/>
          <w:bCs/>
          <w:color w:val="000000" w:themeColor="text1"/>
        </w:rPr>
        <w:t>Jeste li putovali/boravili izvan Hrvatske, kada i gdje, kada je bio povratak?</w:t>
      </w:r>
    </w:p>
    <w:p w14:paraId="70AF199B" w14:textId="77777777" w:rsidR="00C304D8" w:rsidRPr="00C304D8" w:rsidRDefault="00C304D8" w:rsidP="00C304D8">
      <w:pPr>
        <w:pStyle w:val="ListParagraph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C304D8">
        <w:rPr>
          <w:rFonts w:cstheme="minorHAnsi"/>
          <w:color w:val="000000" w:themeColor="text1"/>
        </w:rPr>
        <w:t xml:space="preserve">Na period od 28 dana odbijaju se osobe koje su preboljele COVID-19, računajući period  od prestanka simptoma ili od rezultata pozitivnog testa na SARS-CoV-2, u slučaju </w:t>
      </w:r>
      <w:proofErr w:type="spellStart"/>
      <w:r w:rsidRPr="00C304D8">
        <w:rPr>
          <w:rFonts w:cstheme="minorHAnsi"/>
          <w:color w:val="000000" w:themeColor="text1"/>
        </w:rPr>
        <w:t>asimptomatske</w:t>
      </w:r>
      <w:proofErr w:type="spellEnd"/>
      <w:r w:rsidRPr="00C304D8">
        <w:rPr>
          <w:rFonts w:cstheme="minorHAnsi"/>
          <w:color w:val="000000" w:themeColor="text1"/>
        </w:rPr>
        <w:t xml:space="preserve"> infekcije.</w:t>
      </w:r>
    </w:p>
    <w:p w14:paraId="7C4DA1F5" w14:textId="77777777" w:rsidR="00C304D8" w:rsidRDefault="000A0C3E" w:rsidP="00C304D8">
      <w:pPr>
        <w:pStyle w:val="ListParagraph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 xml:space="preserve">Na period od </w:t>
      </w:r>
      <w:r w:rsidR="00A62F5C" w:rsidRPr="00C304D8">
        <w:rPr>
          <w:rFonts w:cstheme="minorHAnsi"/>
          <w:color w:val="000000" w:themeColor="text1"/>
        </w:rPr>
        <w:t xml:space="preserve">14 </w:t>
      </w:r>
      <w:r w:rsidRPr="00C304D8">
        <w:rPr>
          <w:rFonts w:cstheme="minorHAnsi"/>
          <w:color w:val="000000" w:themeColor="text1"/>
        </w:rPr>
        <w:t>dana odbij</w:t>
      </w:r>
      <w:r w:rsidR="002D3CF9" w:rsidRPr="00C304D8">
        <w:rPr>
          <w:rFonts w:cstheme="minorHAnsi"/>
          <w:color w:val="000000" w:themeColor="text1"/>
        </w:rPr>
        <w:t>a</w:t>
      </w:r>
      <w:r w:rsidRPr="00C304D8">
        <w:rPr>
          <w:rFonts w:cstheme="minorHAnsi"/>
          <w:color w:val="000000" w:themeColor="text1"/>
        </w:rPr>
        <w:t xml:space="preserve">ju se osobe koje su putovale </w:t>
      </w:r>
      <w:r w:rsidR="002D3CF9" w:rsidRPr="00C304D8">
        <w:rPr>
          <w:rFonts w:cstheme="minorHAnsi"/>
          <w:color w:val="000000" w:themeColor="text1"/>
        </w:rPr>
        <w:t>izvan zemlje</w:t>
      </w:r>
      <w:r w:rsidR="00C304D8">
        <w:rPr>
          <w:rFonts w:cstheme="minorHAnsi"/>
          <w:color w:val="000000" w:themeColor="text1"/>
        </w:rPr>
        <w:t xml:space="preserve">, </w:t>
      </w:r>
      <w:r w:rsidR="002D3CF9" w:rsidRPr="00C304D8">
        <w:rPr>
          <w:rFonts w:cstheme="minorHAnsi"/>
          <w:color w:val="000000" w:themeColor="text1"/>
        </w:rPr>
        <w:t>računajući</w:t>
      </w:r>
      <w:r w:rsidR="00C304D8">
        <w:rPr>
          <w:rFonts w:cstheme="minorHAnsi"/>
          <w:color w:val="000000" w:themeColor="text1"/>
        </w:rPr>
        <w:t xml:space="preserve"> period</w:t>
      </w:r>
      <w:r w:rsidR="002D3CF9" w:rsidRPr="00C304D8">
        <w:rPr>
          <w:rFonts w:cstheme="minorHAnsi"/>
          <w:color w:val="000000" w:themeColor="text1"/>
        </w:rPr>
        <w:t xml:space="preserve"> od datuma povratka u Hrvatsku. </w:t>
      </w:r>
    </w:p>
    <w:p w14:paraId="3CE0B6F9" w14:textId="7851FC6C" w:rsidR="001E5178" w:rsidRPr="00C304D8" w:rsidRDefault="00930C6D" w:rsidP="00C304D8">
      <w:pPr>
        <w:pStyle w:val="ListParagraph"/>
        <w:jc w:val="both"/>
        <w:rPr>
          <w:rFonts w:cstheme="minorHAnsi"/>
          <w:color w:val="FF0000"/>
        </w:rPr>
      </w:pPr>
      <w:r w:rsidRPr="00C304D8">
        <w:rPr>
          <w:rFonts w:cstheme="minorHAnsi"/>
          <w:color w:val="000000" w:themeColor="text1"/>
        </w:rPr>
        <w:t xml:space="preserve">Na </w:t>
      </w:r>
      <w:r w:rsidR="001A0C8D" w:rsidRPr="00C304D8">
        <w:rPr>
          <w:rFonts w:cstheme="minorHAnsi"/>
          <w:color w:val="000000" w:themeColor="text1"/>
        </w:rPr>
        <w:t xml:space="preserve">isti period </w:t>
      </w:r>
      <w:r w:rsidRPr="00C304D8">
        <w:rPr>
          <w:rFonts w:cstheme="minorHAnsi"/>
          <w:color w:val="000000" w:themeColor="text1"/>
        </w:rPr>
        <w:t xml:space="preserve">odbijaju se i osobe koje su bile u kontaktu s osobama zaraženim sa </w:t>
      </w:r>
      <w:r w:rsidR="00C304D8">
        <w:rPr>
          <w:rFonts w:cstheme="minorHAnsi"/>
          <w:bCs/>
          <w:color w:val="000000" w:themeColor="text1"/>
        </w:rPr>
        <w:t xml:space="preserve">SARS-CoV-2 virusom, </w:t>
      </w:r>
      <w:r w:rsidRPr="00C304D8">
        <w:rPr>
          <w:rFonts w:cstheme="minorHAnsi"/>
          <w:bCs/>
          <w:color w:val="000000" w:themeColor="text1"/>
        </w:rPr>
        <w:t xml:space="preserve">računajući </w:t>
      </w:r>
      <w:r w:rsidR="00C304D8">
        <w:rPr>
          <w:rFonts w:cstheme="minorHAnsi"/>
          <w:bCs/>
          <w:color w:val="000000" w:themeColor="text1"/>
        </w:rPr>
        <w:t xml:space="preserve">period </w:t>
      </w:r>
      <w:r w:rsidRPr="00C304D8">
        <w:rPr>
          <w:rFonts w:cstheme="minorHAnsi"/>
          <w:bCs/>
          <w:color w:val="000000" w:themeColor="text1"/>
        </w:rPr>
        <w:t>od zadnjeg kontakta i pod uvjetom da nisu imali nikakvih simptoma infekcije</w:t>
      </w:r>
      <w:r w:rsidR="009F62E1" w:rsidRPr="00C304D8">
        <w:rPr>
          <w:rFonts w:cstheme="minorHAnsi"/>
          <w:bCs/>
          <w:color w:val="000000" w:themeColor="text1"/>
        </w:rPr>
        <w:t>.</w:t>
      </w:r>
      <w:r w:rsidR="00700778" w:rsidRPr="00C304D8">
        <w:rPr>
          <w:rFonts w:cstheme="minorHAnsi"/>
          <w:bCs/>
          <w:color w:val="000000" w:themeColor="text1"/>
        </w:rPr>
        <w:t xml:space="preserve"> </w:t>
      </w:r>
    </w:p>
    <w:p w14:paraId="5064FA9C" w14:textId="77777777" w:rsidR="0069457B" w:rsidRPr="00C304D8" w:rsidRDefault="0069457B" w:rsidP="0069457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>Uz standardni liječnički pregled prilikom dolaska na da</w:t>
      </w:r>
      <w:r w:rsidR="004D30E1" w:rsidRPr="00C304D8">
        <w:rPr>
          <w:rFonts w:cstheme="minorHAnsi"/>
          <w:color w:val="000000" w:themeColor="text1"/>
        </w:rPr>
        <w:t>ri</w:t>
      </w:r>
      <w:r w:rsidRPr="00C304D8">
        <w:rPr>
          <w:rFonts w:cstheme="minorHAnsi"/>
          <w:color w:val="000000" w:themeColor="text1"/>
        </w:rPr>
        <w:t xml:space="preserve">vanje krvi, svakom potencijalnom darivatelju krvi/krvnog sastojka uvodi se mjerenje tjelesne temperature beskontaktnim toplomjerima. </w:t>
      </w:r>
    </w:p>
    <w:p w14:paraId="4CEF1F8B" w14:textId="374C123C" w:rsidR="00144CAD" w:rsidRPr="00C304D8" w:rsidRDefault="00144CAD" w:rsidP="006945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lastRenderedPageBreak/>
        <w:t xml:space="preserve">Mora biti uspostavljen sustav </w:t>
      </w:r>
      <w:proofErr w:type="spellStart"/>
      <w:r w:rsidR="00C304D8">
        <w:rPr>
          <w:rFonts w:cstheme="minorHAnsi"/>
          <w:color w:val="000000" w:themeColor="text1"/>
        </w:rPr>
        <w:t>poslijedonacijskih</w:t>
      </w:r>
      <w:proofErr w:type="spellEnd"/>
      <w:r w:rsidRPr="00C304D8">
        <w:rPr>
          <w:rFonts w:cstheme="minorHAnsi"/>
          <w:color w:val="000000" w:themeColor="text1"/>
        </w:rPr>
        <w:t xml:space="preserve"> prijav</w:t>
      </w:r>
      <w:r w:rsidR="00C304D8">
        <w:rPr>
          <w:rFonts w:cstheme="minorHAnsi"/>
          <w:color w:val="000000" w:themeColor="text1"/>
        </w:rPr>
        <w:t>a</w:t>
      </w:r>
      <w:r w:rsidRPr="00C304D8">
        <w:rPr>
          <w:rFonts w:cstheme="minorHAnsi"/>
          <w:color w:val="000000" w:themeColor="text1"/>
        </w:rPr>
        <w:t xml:space="preserve"> sumnje na </w:t>
      </w:r>
      <w:r w:rsidRPr="00C304D8">
        <w:rPr>
          <w:rFonts w:cstheme="minorHAnsi"/>
          <w:bCs/>
          <w:color w:val="000000" w:themeColor="text1"/>
        </w:rPr>
        <w:t xml:space="preserve">infekciju </w:t>
      </w:r>
      <w:r w:rsidR="00C304D8">
        <w:rPr>
          <w:rFonts w:cstheme="minorHAnsi"/>
          <w:bCs/>
          <w:color w:val="000000" w:themeColor="text1"/>
        </w:rPr>
        <w:t xml:space="preserve">SARS-CoV-2 infekcije </w:t>
      </w:r>
      <w:r w:rsidR="00DF1567" w:rsidRPr="00C304D8">
        <w:rPr>
          <w:rFonts w:cstheme="minorHAnsi"/>
          <w:bCs/>
          <w:color w:val="000000" w:themeColor="text1"/>
        </w:rPr>
        <w:t xml:space="preserve">kod </w:t>
      </w:r>
      <w:r w:rsidRPr="00C304D8">
        <w:rPr>
          <w:rFonts w:cstheme="minorHAnsi"/>
          <w:bCs/>
          <w:color w:val="000000" w:themeColor="text1"/>
        </w:rPr>
        <w:t>da</w:t>
      </w:r>
      <w:r w:rsidR="00311D85" w:rsidRPr="00C304D8">
        <w:rPr>
          <w:rFonts w:cstheme="minorHAnsi"/>
          <w:bCs/>
          <w:color w:val="000000" w:themeColor="text1"/>
        </w:rPr>
        <w:t>ri</w:t>
      </w:r>
      <w:r w:rsidRPr="00C304D8">
        <w:rPr>
          <w:rFonts w:cstheme="minorHAnsi"/>
          <w:bCs/>
          <w:color w:val="000000" w:themeColor="text1"/>
        </w:rPr>
        <w:t>vatelja ili saznanje o kontaktu s osobama pod sumnjom na zarazu ovim virusom.</w:t>
      </w:r>
    </w:p>
    <w:p w14:paraId="33954A1F" w14:textId="77777777" w:rsidR="00C304D8" w:rsidRPr="00C304D8" w:rsidRDefault="00C304D8" w:rsidP="00C304D8">
      <w:pPr>
        <w:pStyle w:val="ListParagraph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C99EE6B" w14:textId="440AC653" w:rsidR="0069457B" w:rsidRPr="00C304D8" w:rsidRDefault="0069457B" w:rsidP="00144CAD">
      <w:pPr>
        <w:pStyle w:val="ListParagraph"/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>Slika 1.</w:t>
      </w:r>
      <w:r w:rsidR="00FF1B45" w:rsidRPr="00C304D8">
        <w:rPr>
          <w:rFonts w:cstheme="minorHAnsi"/>
          <w:color w:val="000000" w:themeColor="text1"/>
        </w:rPr>
        <w:t xml:space="preserve">- </w:t>
      </w:r>
      <w:r w:rsidRPr="00C304D8">
        <w:rPr>
          <w:rFonts w:cstheme="minorHAnsi"/>
          <w:color w:val="000000" w:themeColor="text1"/>
        </w:rPr>
        <w:t>primjer obavijesti koju dobivaju dobrovoljni davatelji prilikom pristupanja darivanju. Tekst može biti objavljen kao dio knjižice</w:t>
      </w:r>
      <w:r w:rsidR="004D30E1" w:rsidRPr="00C304D8">
        <w:rPr>
          <w:rFonts w:cstheme="minorHAnsi"/>
          <w:color w:val="000000" w:themeColor="text1"/>
        </w:rPr>
        <w:t xml:space="preserve"> davatelja krvi </w:t>
      </w:r>
      <w:r w:rsidRPr="00C304D8">
        <w:rPr>
          <w:rFonts w:cstheme="minorHAnsi"/>
          <w:color w:val="000000" w:themeColor="text1"/>
        </w:rPr>
        <w:t>ili posebno.</w:t>
      </w:r>
    </w:p>
    <w:p w14:paraId="0EBCC313" w14:textId="34980071" w:rsidR="00AC61D2" w:rsidRPr="00C304D8" w:rsidRDefault="00AC61D2" w:rsidP="009F62E1">
      <w:pPr>
        <w:pStyle w:val="ListParagraph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655BFC0" w14:textId="62A9F447" w:rsidR="00B4726E" w:rsidRPr="00C304D8" w:rsidRDefault="00B4726E" w:rsidP="009F62E1">
      <w:pPr>
        <w:pStyle w:val="ListParagraph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9100959" w14:textId="6743686E" w:rsidR="00AC61D2" w:rsidRPr="00C304D8" w:rsidRDefault="00AC61D2" w:rsidP="009F62E1">
      <w:pPr>
        <w:pStyle w:val="ListParagraph"/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32410B" w:rsidRPr="00C304D8" w14:paraId="6CDEA425" w14:textId="77777777" w:rsidTr="0032410B">
        <w:tc>
          <w:tcPr>
            <w:tcW w:w="9286" w:type="dxa"/>
          </w:tcPr>
          <w:p w14:paraId="344C014C" w14:textId="77777777" w:rsidR="0032410B" w:rsidRPr="00C304D8" w:rsidRDefault="0032410B" w:rsidP="0032410B">
            <w:pPr>
              <w:jc w:val="both"/>
              <w:rPr>
                <w:rFonts w:asciiTheme="minorHAnsi" w:hAnsiTheme="minorHAnsi" w:cstheme="minorBidi"/>
                <w:color w:val="FF0000"/>
              </w:rPr>
            </w:pPr>
            <w:r w:rsidRPr="00C304D8">
              <w:rPr>
                <w:noProof/>
              </w:rPr>
              <w:drawing>
                <wp:inline distT="0" distB="0" distL="0" distR="0" wp14:anchorId="3C796F71" wp14:editId="19B52243">
                  <wp:extent cx="1682115" cy="3155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AA323" w14:textId="77777777" w:rsidR="0032410B" w:rsidRPr="00C304D8" w:rsidRDefault="0032410B" w:rsidP="0032410B">
            <w:pPr>
              <w:jc w:val="both"/>
            </w:pPr>
            <w:r w:rsidRPr="00C304D8">
              <w:t>POŠTOVANA/I,</w:t>
            </w:r>
          </w:p>
          <w:p w14:paraId="4A33B37C" w14:textId="170627F7" w:rsidR="0032410B" w:rsidRPr="00C304D8" w:rsidRDefault="0032410B" w:rsidP="009B197C">
            <w:pPr>
              <w:jc w:val="both"/>
              <w:rPr>
                <w:rFonts w:cstheme="minorHAnsi"/>
                <w:color w:val="000000" w:themeColor="text1"/>
              </w:rPr>
            </w:pPr>
            <w:r w:rsidRPr="00C304D8">
              <w:t xml:space="preserve">U SLUČAJU DA </w:t>
            </w:r>
            <w:r w:rsidRPr="00C304D8">
              <w:rPr>
                <w:b/>
                <w:bCs/>
                <w:color w:val="C00000"/>
              </w:rPr>
              <w:t>NAKON DARIVANJA KRVI RAZVIJETE SIMPTOME INFEKTIVNE BOLESTI</w:t>
            </w:r>
            <w:r w:rsidRPr="00C304D8">
              <w:rPr>
                <w:color w:val="C00000"/>
              </w:rPr>
              <w:t xml:space="preserve"> </w:t>
            </w:r>
            <w:r w:rsidRPr="00C304D8">
              <w:t xml:space="preserve">(POVIŠENA TJELESNA TEMPERATURA, KAŠALJ, OPĆA SLABOST, BOLOVI U MIŠIĆIMA I/ILI ZGLOBOVIMA, KRATKI DAH, GUBITAK OSJETA NJUHA) ILI BILO KAKVE </w:t>
            </w:r>
            <w:r w:rsidRPr="00C304D8">
              <w:rPr>
                <w:b/>
                <w:bCs/>
                <w:color w:val="C00000"/>
              </w:rPr>
              <w:t>PROMJENE ZDRAVSTVENOG STANJA,</w:t>
            </w:r>
            <w:r w:rsidRPr="00C304D8">
              <w:t xml:space="preserve"> MOLIMO DA NAS </w:t>
            </w:r>
            <w:r w:rsidRPr="00C304D8">
              <w:rPr>
                <w:b/>
                <w:bCs/>
                <w:color w:val="C00000"/>
              </w:rPr>
              <w:t>OBAVIJESTITE</w:t>
            </w:r>
            <w:r w:rsidRPr="00C304D8">
              <w:rPr>
                <w:color w:val="FF0000"/>
              </w:rPr>
              <w:t xml:space="preserve"> </w:t>
            </w:r>
            <w:r w:rsidRPr="00C304D8">
              <w:t xml:space="preserve">NA BROJ TELEFONA </w:t>
            </w:r>
            <w:r w:rsidRPr="00C304D8">
              <w:rPr>
                <w:b/>
                <w:bCs/>
                <w:color w:val="C00000"/>
              </w:rPr>
              <w:t>01/ 46 00 337</w:t>
            </w:r>
            <w:r w:rsidRPr="00C304D8">
              <w:rPr>
                <w:color w:val="C00000"/>
              </w:rPr>
              <w:t xml:space="preserve"> </w:t>
            </w:r>
            <w:r w:rsidRPr="00C304D8">
              <w:t xml:space="preserve">(OD 07.30 DO 19.00 SATI) TE </w:t>
            </w:r>
            <w:r w:rsidRPr="00C304D8">
              <w:rPr>
                <w:b/>
                <w:bCs/>
                <w:color w:val="C00000"/>
              </w:rPr>
              <w:t>01/ 46 00 321</w:t>
            </w:r>
            <w:r w:rsidRPr="00C304D8">
              <w:rPr>
                <w:color w:val="C00000"/>
              </w:rPr>
              <w:t xml:space="preserve"> </w:t>
            </w:r>
            <w:r w:rsidRPr="00C304D8">
              <w:t>IZVAN RADNOG VREMENA.</w:t>
            </w:r>
          </w:p>
          <w:p w14:paraId="2D5D3C4A" w14:textId="77777777" w:rsidR="0032410B" w:rsidRPr="00C304D8" w:rsidRDefault="0032410B" w:rsidP="009F62E1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009FA2FE" w14:textId="073CA6E5" w:rsidR="00AC61D2" w:rsidRPr="00C304D8" w:rsidRDefault="00AC61D2" w:rsidP="009F62E1">
      <w:pPr>
        <w:pStyle w:val="ListParagraph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DB50A5" w14:textId="44B1AAC9" w:rsidR="00AC61D2" w:rsidRPr="00C304D8" w:rsidRDefault="00AC61D2" w:rsidP="009F62E1">
      <w:pPr>
        <w:pStyle w:val="ListParagraph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5A72B9B" w14:textId="62643DEC" w:rsidR="0069457B" w:rsidRPr="00C304D8" w:rsidRDefault="0069457B" w:rsidP="00FF1B45">
      <w:pPr>
        <w:jc w:val="center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  <w:sz w:val="24"/>
          <w:szCs w:val="24"/>
        </w:rPr>
        <w:t xml:space="preserve">Slika 1. </w:t>
      </w:r>
      <w:r w:rsidRPr="00C304D8">
        <w:rPr>
          <w:rFonts w:cstheme="minorHAnsi"/>
          <w:color w:val="000000" w:themeColor="text1"/>
        </w:rPr>
        <w:t>Obavijest za dobrovoljne davatelje</w:t>
      </w:r>
      <w:r w:rsidR="00E3322D" w:rsidRPr="00C304D8">
        <w:rPr>
          <w:rFonts w:cstheme="minorHAnsi"/>
          <w:color w:val="000000" w:themeColor="text1"/>
        </w:rPr>
        <w:t xml:space="preserve"> (Primjer HZTM)</w:t>
      </w:r>
    </w:p>
    <w:p w14:paraId="3AA87E65" w14:textId="6D05C59A" w:rsidR="00B4726E" w:rsidRPr="00C304D8" w:rsidRDefault="00B4726E" w:rsidP="0069457B">
      <w:pPr>
        <w:jc w:val="both"/>
        <w:rPr>
          <w:rFonts w:cstheme="minorHAnsi"/>
          <w:color w:val="000000" w:themeColor="text1"/>
        </w:rPr>
      </w:pPr>
    </w:p>
    <w:p w14:paraId="664324B4" w14:textId="4EDC01C1" w:rsidR="00684CEE" w:rsidRPr="00C304D8" w:rsidRDefault="00B4726E" w:rsidP="00FF1B45">
      <w:pPr>
        <w:pStyle w:val="ListParagraph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>Krv i krvni sastojci koji su prikupljeni unutar 28 dana prije</w:t>
      </w:r>
      <w:r w:rsidR="00684CEE" w:rsidRPr="00C304D8">
        <w:rPr>
          <w:rFonts w:cstheme="minorHAnsi"/>
          <w:color w:val="000000" w:themeColor="text1"/>
        </w:rPr>
        <w:t xml:space="preserve"> pojave simptoma</w:t>
      </w:r>
      <w:r w:rsidRPr="00C304D8">
        <w:rPr>
          <w:rFonts w:cstheme="minorHAnsi"/>
          <w:color w:val="000000" w:themeColor="text1"/>
        </w:rPr>
        <w:t xml:space="preserve"> ili </w:t>
      </w:r>
      <w:r w:rsidR="00CE38A9" w:rsidRPr="00C304D8">
        <w:rPr>
          <w:rFonts w:cstheme="minorHAnsi"/>
          <w:color w:val="000000" w:themeColor="text1"/>
        </w:rPr>
        <w:t>prije isteka obaveznog perioda odgode od 28 dana od prestanka svih simptoma</w:t>
      </w:r>
      <w:r w:rsidRPr="00C304D8">
        <w:rPr>
          <w:rFonts w:cstheme="minorHAnsi"/>
          <w:color w:val="000000" w:themeColor="text1"/>
        </w:rPr>
        <w:t xml:space="preserve"> </w:t>
      </w:r>
      <w:r w:rsidR="00684CEE" w:rsidRPr="00C304D8">
        <w:rPr>
          <w:rFonts w:cstheme="minorHAnsi"/>
          <w:color w:val="000000" w:themeColor="text1"/>
        </w:rPr>
        <w:t>moraju se blokirati i ukloniti ukoliko s</w:t>
      </w:r>
      <w:r w:rsidR="00C304D8">
        <w:rPr>
          <w:rFonts w:cstheme="minorHAnsi"/>
          <w:color w:val="000000" w:themeColor="text1"/>
        </w:rPr>
        <w:t>e nalaze</w:t>
      </w:r>
      <w:r w:rsidR="00684CEE" w:rsidRPr="00C304D8">
        <w:rPr>
          <w:rFonts w:cstheme="minorHAnsi"/>
          <w:color w:val="000000" w:themeColor="text1"/>
        </w:rPr>
        <w:t xml:space="preserve"> na skladištu proizvođača ili bolnica kojima su isporučeni.</w:t>
      </w:r>
      <w:r w:rsidRPr="00C304D8">
        <w:rPr>
          <w:rFonts w:cstheme="minorHAnsi"/>
          <w:color w:val="000000" w:themeColor="text1"/>
        </w:rPr>
        <w:t xml:space="preserve"> </w:t>
      </w:r>
      <w:r w:rsidR="00684CEE" w:rsidRPr="00C304D8">
        <w:rPr>
          <w:rFonts w:cstheme="minorHAnsi"/>
          <w:color w:val="000000" w:themeColor="text1"/>
        </w:rPr>
        <w:t xml:space="preserve">Period od 28 dana primjenjuje se i u slučaju </w:t>
      </w:r>
      <w:proofErr w:type="spellStart"/>
      <w:r w:rsidR="00684CEE" w:rsidRPr="00C304D8">
        <w:rPr>
          <w:rFonts w:cstheme="minorHAnsi"/>
          <w:color w:val="000000" w:themeColor="text1"/>
        </w:rPr>
        <w:t>asimptomatske</w:t>
      </w:r>
      <w:proofErr w:type="spellEnd"/>
      <w:r w:rsidR="00684CEE" w:rsidRPr="00C304D8">
        <w:rPr>
          <w:rFonts w:cstheme="minorHAnsi"/>
          <w:color w:val="000000" w:themeColor="text1"/>
        </w:rPr>
        <w:t xml:space="preserve"> infekcije koja je dokazana testiranjem na </w:t>
      </w:r>
      <w:r w:rsidR="00C304D8">
        <w:rPr>
          <w:rFonts w:cstheme="minorHAnsi"/>
          <w:color w:val="000000" w:themeColor="text1"/>
        </w:rPr>
        <w:t xml:space="preserve">SARS-CoV-2 </w:t>
      </w:r>
      <w:r w:rsidR="00684CEE" w:rsidRPr="00C304D8">
        <w:rPr>
          <w:rFonts w:cstheme="minorHAnsi"/>
          <w:color w:val="000000" w:themeColor="text1"/>
        </w:rPr>
        <w:t>i računa se od datuma pozitivnog testa.</w:t>
      </w:r>
    </w:p>
    <w:p w14:paraId="549D6793" w14:textId="4676DFC1" w:rsidR="00684CEE" w:rsidRPr="00C304D8" w:rsidRDefault="00684CEE" w:rsidP="00FF1B45">
      <w:pPr>
        <w:pStyle w:val="ListParagraph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 xml:space="preserve">Krv i krvni sastojci koji su prikupljeni unutar </w:t>
      </w:r>
      <w:r w:rsidR="00A62F5C" w:rsidRPr="00C304D8">
        <w:rPr>
          <w:rFonts w:cstheme="minorHAnsi"/>
          <w:color w:val="000000" w:themeColor="text1"/>
        </w:rPr>
        <w:t>14</w:t>
      </w:r>
      <w:r w:rsidR="00B4726E" w:rsidRPr="00C304D8">
        <w:rPr>
          <w:rFonts w:cstheme="minorHAnsi"/>
          <w:color w:val="000000" w:themeColor="text1"/>
        </w:rPr>
        <w:t xml:space="preserve"> dana nakon mogućeg </w:t>
      </w:r>
      <w:r w:rsidR="00257249" w:rsidRPr="00C304D8">
        <w:rPr>
          <w:rFonts w:cstheme="minorHAnsi"/>
          <w:color w:val="000000" w:themeColor="text1"/>
        </w:rPr>
        <w:t>kontakta s</w:t>
      </w:r>
      <w:r w:rsidR="00B4726E" w:rsidRPr="00C304D8">
        <w:rPr>
          <w:rFonts w:cstheme="minorHAnsi"/>
          <w:color w:val="000000" w:themeColor="text1"/>
        </w:rPr>
        <w:t xml:space="preserve"> osobama </w:t>
      </w:r>
      <w:r w:rsidR="00257249" w:rsidRPr="00C304D8">
        <w:rPr>
          <w:rFonts w:cstheme="minorHAnsi"/>
          <w:color w:val="000000" w:themeColor="text1"/>
        </w:rPr>
        <w:t xml:space="preserve">koje imaju </w:t>
      </w:r>
      <w:r w:rsidR="00C304D8">
        <w:rPr>
          <w:rFonts w:cstheme="minorHAnsi"/>
          <w:color w:val="000000" w:themeColor="text1"/>
        </w:rPr>
        <w:t xml:space="preserve">SARS-CoV-2 </w:t>
      </w:r>
      <w:r w:rsidR="00B4726E" w:rsidRPr="00C304D8">
        <w:rPr>
          <w:rFonts w:cstheme="minorHAnsi"/>
          <w:color w:val="000000" w:themeColor="text1"/>
        </w:rPr>
        <w:t>infekcij</w:t>
      </w:r>
      <w:r w:rsidR="00257249" w:rsidRPr="00C304D8">
        <w:rPr>
          <w:rFonts w:cstheme="minorHAnsi"/>
          <w:color w:val="000000" w:themeColor="text1"/>
        </w:rPr>
        <w:t>u</w:t>
      </w:r>
      <w:r w:rsidR="00B4726E" w:rsidRPr="00C304D8">
        <w:rPr>
          <w:rFonts w:cstheme="minorHAnsi"/>
          <w:color w:val="000000" w:themeColor="text1"/>
        </w:rPr>
        <w:t xml:space="preserve"> </w:t>
      </w:r>
      <w:r w:rsidRPr="00C304D8">
        <w:rPr>
          <w:rFonts w:cstheme="minorHAnsi"/>
          <w:color w:val="000000" w:themeColor="text1"/>
        </w:rPr>
        <w:t xml:space="preserve">moraju se blokirati i ukloniti ukoliko su na skladištu proizvođača ili bolnica kojima su isporučeni. </w:t>
      </w:r>
    </w:p>
    <w:p w14:paraId="689BC6FF" w14:textId="6D96F205" w:rsidR="00E47CA4" w:rsidRPr="00C304D8" w:rsidRDefault="00E47CA4" w:rsidP="00E47CA4">
      <w:pPr>
        <w:pStyle w:val="ListParagraph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>Krv i krvni sastojci koji su prikupljeni unutar 14 dana nakon povratka iz inozemstva moraju se blokirati i ukloniti ukoliko s</w:t>
      </w:r>
      <w:r w:rsidR="00C304D8">
        <w:rPr>
          <w:rFonts w:cstheme="minorHAnsi"/>
          <w:color w:val="000000" w:themeColor="text1"/>
        </w:rPr>
        <w:t>e nalaze</w:t>
      </w:r>
      <w:r w:rsidRPr="00C304D8">
        <w:rPr>
          <w:rFonts w:cstheme="minorHAnsi"/>
          <w:color w:val="000000" w:themeColor="text1"/>
        </w:rPr>
        <w:t xml:space="preserve"> na skladištu proizvođača ili bolnica kojima su isporučeni. </w:t>
      </w:r>
    </w:p>
    <w:p w14:paraId="24B7A740" w14:textId="7C82F05A" w:rsidR="00B4726E" w:rsidRPr="00C304D8" w:rsidRDefault="00B4726E" w:rsidP="00FF1B45">
      <w:pPr>
        <w:pStyle w:val="ListParagraph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 xml:space="preserve">Ukoliko je pripravak </w:t>
      </w:r>
      <w:proofErr w:type="spellStart"/>
      <w:r w:rsidRPr="00C304D8">
        <w:rPr>
          <w:rFonts w:cstheme="minorHAnsi"/>
          <w:color w:val="000000" w:themeColor="text1"/>
        </w:rPr>
        <w:t>transfundiran</w:t>
      </w:r>
      <w:proofErr w:type="spellEnd"/>
      <w:r w:rsidRPr="00C304D8">
        <w:rPr>
          <w:rFonts w:cstheme="minorHAnsi"/>
          <w:color w:val="000000" w:themeColor="text1"/>
        </w:rPr>
        <w:t xml:space="preserve">, </w:t>
      </w:r>
      <w:r w:rsidR="00C304D8">
        <w:rPr>
          <w:rFonts w:cstheme="minorHAnsi"/>
          <w:color w:val="000000" w:themeColor="text1"/>
        </w:rPr>
        <w:t>za</w:t>
      </w:r>
      <w:r w:rsidRPr="00C304D8">
        <w:rPr>
          <w:rFonts w:cstheme="minorHAnsi"/>
          <w:color w:val="000000" w:themeColor="text1"/>
        </w:rPr>
        <w:t xml:space="preserve"> slučaj potvrđene infekcije potrebno je obavijestiti nadležnog kliničara. </w:t>
      </w:r>
    </w:p>
    <w:p w14:paraId="178A09F5" w14:textId="26208CF5" w:rsidR="00AC61D2" w:rsidRPr="00C304D8" w:rsidRDefault="00AC61D2" w:rsidP="00AC61D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 xml:space="preserve">Provođenje pretraživanja uzoraka krvi na prisutnost virusa </w:t>
      </w:r>
      <w:r w:rsidR="00C304D8">
        <w:rPr>
          <w:rFonts w:cstheme="minorHAnsi"/>
          <w:color w:val="000000" w:themeColor="text1"/>
        </w:rPr>
        <w:t xml:space="preserve">SARS-CoV-2 </w:t>
      </w:r>
      <w:r w:rsidRPr="00C304D8">
        <w:rPr>
          <w:rFonts w:cstheme="minorHAnsi"/>
          <w:color w:val="000000" w:themeColor="text1"/>
        </w:rPr>
        <w:t xml:space="preserve">za sada nije opcija kako bi se isključili </w:t>
      </w:r>
      <w:proofErr w:type="spellStart"/>
      <w:r w:rsidRPr="00C304D8">
        <w:rPr>
          <w:rFonts w:cstheme="minorHAnsi"/>
          <w:color w:val="000000" w:themeColor="text1"/>
        </w:rPr>
        <w:t>asimptomatski</w:t>
      </w:r>
      <w:proofErr w:type="spellEnd"/>
      <w:r w:rsidRPr="00C304D8">
        <w:rPr>
          <w:rFonts w:cstheme="minorHAnsi"/>
          <w:color w:val="000000" w:themeColor="text1"/>
        </w:rPr>
        <w:t xml:space="preserve"> davatelji.</w:t>
      </w:r>
    </w:p>
    <w:p w14:paraId="25ACC98E" w14:textId="39444AF7" w:rsidR="00AC61D2" w:rsidRPr="00C304D8" w:rsidRDefault="00AC61D2" w:rsidP="00AC61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 xml:space="preserve">Uvođenje inaktivacije krvnih pripravaka samo za </w:t>
      </w:r>
      <w:r w:rsidR="00C304D8">
        <w:rPr>
          <w:rFonts w:cstheme="minorHAnsi"/>
          <w:color w:val="000000" w:themeColor="text1"/>
        </w:rPr>
        <w:t xml:space="preserve">SARS-CoV-2 </w:t>
      </w:r>
      <w:r w:rsidRPr="00C304D8">
        <w:rPr>
          <w:rFonts w:cstheme="minorHAnsi"/>
          <w:color w:val="000000" w:themeColor="text1"/>
        </w:rPr>
        <w:t>ne preporučuje se, jer nema indikacija temeljem svih dosadašnjih saznanja.</w:t>
      </w:r>
    </w:p>
    <w:p w14:paraId="70BD2659" w14:textId="0EDC061D" w:rsidR="00AC61D2" w:rsidRPr="00C304D8" w:rsidRDefault="00AC61D2" w:rsidP="00AC61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>Primjena derivata plazme smatra se sigurnom po pitanju SARS-Co</w:t>
      </w:r>
      <w:r w:rsidR="000D4F26">
        <w:rPr>
          <w:rFonts w:cstheme="minorHAnsi"/>
          <w:color w:val="000000" w:themeColor="text1"/>
        </w:rPr>
        <w:t>V</w:t>
      </w:r>
      <w:r w:rsidRPr="00C304D8">
        <w:rPr>
          <w:rFonts w:cstheme="minorHAnsi"/>
          <w:color w:val="000000" w:themeColor="text1"/>
        </w:rPr>
        <w:t xml:space="preserve">-2, jer se tijekom proizvodnih postupaka uklanjaju virusi koji imaju </w:t>
      </w:r>
      <w:proofErr w:type="spellStart"/>
      <w:r w:rsidRPr="00C304D8">
        <w:rPr>
          <w:rFonts w:cstheme="minorHAnsi"/>
          <w:color w:val="000000" w:themeColor="text1"/>
        </w:rPr>
        <w:t>lipidnu</w:t>
      </w:r>
      <w:proofErr w:type="spellEnd"/>
      <w:r w:rsidRPr="00C304D8">
        <w:rPr>
          <w:rFonts w:cstheme="minorHAnsi"/>
          <w:color w:val="000000" w:themeColor="text1"/>
        </w:rPr>
        <w:t xml:space="preserve"> ovojnicu, što je slučaj s SARS-Co</w:t>
      </w:r>
      <w:r w:rsidR="000D4F26">
        <w:rPr>
          <w:rFonts w:cstheme="minorHAnsi"/>
          <w:color w:val="000000" w:themeColor="text1"/>
        </w:rPr>
        <w:t>V</w:t>
      </w:r>
      <w:r w:rsidRPr="00C304D8">
        <w:rPr>
          <w:rFonts w:cstheme="minorHAnsi"/>
          <w:color w:val="000000" w:themeColor="text1"/>
        </w:rPr>
        <w:t>-2.</w:t>
      </w:r>
    </w:p>
    <w:p w14:paraId="23751567" w14:textId="7BDDA3BB" w:rsidR="00AC61D2" w:rsidRPr="00C304D8" w:rsidRDefault="00AC61D2" w:rsidP="00AC61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 xml:space="preserve">Sustav </w:t>
      </w:r>
      <w:proofErr w:type="spellStart"/>
      <w:r w:rsidRPr="00C304D8">
        <w:rPr>
          <w:rFonts w:cstheme="minorHAnsi"/>
          <w:color w:val="000000" w:themeColor="text1"/>
        </w:rPr>
        <w:t>hemovigilancije</w:t>
      </w:r>
      <w:proofErr w:type="spellEnd"/>
      <w:r w:rsidRPr="00C304D8">
        <w:rPr>
          <w:rFonts w:cstheme="minorHAnsi"/>
          <w:color w:val="000000" w:themeColor="text1"/>
        </w:rPr>
        <w:t xml:space="preserve"> mora funkcionirati i za slučaj </w:t>
      </w:r>
      <w:r w:rsidR="00C304D8">
        <w:rPr>
          <w:rFonts w:cstheme="minorHAnsi"/>
          <w:color w:val="000000" w:themeColor="text1"/>
        </w:rPr>
        <w:t xml:space="preserve">SARS-CoV-2 </w:t>
      </w:r>
      <w:r w:rsidRPr="00C304D8">
        <w:rPr>
          <w:rFonts w:cstheme="minorHAnsi"/>
          <w:color w:val="000000" w:themeColor="text1"/>
        </w:rPr>
        <w:t>jer je taj sustav od neprocjenjive važnosti u razumijevanju rizika od prijenosa transfuzijskim liječenjem i za procjenu sveukupne učinkovitosti svih mjera koje je poduzela transfuzijska služba.</w:t>
      </w:r>
    </w:p>
    <w:p w14:paraId="1DF71A0B" w14:textId="53B8D31C" w:rsidR="00E47CA4" w:rsidRPr="00C304D8" w:rsidRDefault="00E47CA4" w:rsidP="00E47CA4">
      <w:pPr>
        <w:jc w:val="both"/>
        <w:rPr>
          <w:rFonts w:cstheme="minorHAnsi"/>
          <w:color w:val="000000" w:themeColor="text1"/>
        </w:rPr>
      </w:pPr>
    </w:p>
    <w:p w14:paraId="0892BD91" w14:textId="0F8C95A4" w:rsidR="0069457B" w:rsidRPr="00C304D8" w:rsidRDefault="0069457B" w:rsidP="006945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304D8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SMANJENJE RIZIKA OD PRIJENOSA </w:t>
      </w:r>
      <w:r w:rsidR="00C304D8">
        <w:rPr>
          <w:rFonts w:asciiTheme="minorHAnsi" w:eastAsia="Times New Roman" w:hAnsiTheme="minorHAnsi" w:cstheme="minorHAnsi"/>
          <w:b/>
          <w:sz w:val="24"/>
          <w:szCs w:val="24"/>
        </w:rPr>
        <w:t xml:space="preserve">SARS-CoV-2 </w:t>
      </w:r>
      <w:r w:rsidRPr="00C304D8">
        <w:rPr>
          <w:rFonts w:asciiTheme="minorHAnsi" w:eastAsia="Times New Roman" w:hAnsiTheme="minorHAnsi" w:cstheme="minorHAnsi"/>
          <w:b/>
          <w:sz w:val="24"/>
          <w:szCs w:val="24"/>
        </w:rPr>
        <w:t xml:space="preserve">NA OSOBLJE </w:t>
      </w:r>
    </w:p>
    <w:p w14:paraId="007F0CAA" w14:textId="77777777" w:rsidR="0069457B" w:rsidRPr="00C304D8" w:rsidRDefault="0069457B" w:rsidP="0069457B">
      <w:pPr>
        <w:jc w:val="center"/>
        <w:rPr>
          <w:rFonts w:asciiTheme="minorHAnsi" w:eastAsia="Times New Roman" w:hAnsiTheme="minorHAnsi" w:cstheme="minorHAnsi"/>
          <w:b/>
        </w:rPr>
      </w:pPr>
    </w:p>
    <w:p w14:paraId="251596F3" w14:textId="72C77535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/>
        </w:rPr>
      </w:pPr>
      <w:r w:rsidRPr="00C304D8">
        <w:rPr>
          <w:rFonts w:asciiTheme="minorHAnsi" w:eastAsia="Times New Roman" w:hAnsiTheme="minorHAnsi" w:cstheme="minorHAnsi"/>
          <w:b/>
        </w:rPr>
        <w:t>Tijekom šir</w:t>
      </w:r>
      <w:r w:rsidR="00D4365D" w:rsidRPr="00C304D8">
        <w:rPr>
          <w:rFonts w:asciiTheme="minorHAnsi" w:eastAsia="Times New Roman" w:hAnsiTheme="minorHAnsi" w:cstheme="minorHAnsi"/>
          <w:b/>
        </w:rPr>
        <w:t>enja</w:t>
      </w:r>
      <w:r w:rsidRPr="00C304D8">
        <w:rPr>
          <w:rFonts w:asciiTheme="minorHAnsi" w:eastAsia="Times New Roman" w:hAnsiTheme="minorHAnsi" w:cstheme="minorHAnsi"/>
          <w:b/>
        </w:rPr>
        <w:t xml:space="preserve"> prijenosa </w:t>
      </w:r>
      <w:r w:rsidR="00C304D8">
        <w:rPr>
          <w:rFonts w:asciiTheme="minorHAnsi" w:eastAsia="Times New Roman" w:hAnsiTheme="minorHAnsi" w:cstheme="minorHAnsi"/>
          <w:b/>
        </w:rPr>
        <w:t xml:space="preserve">SARS-CoV-2 virusa </w:t>
      </w:r>
      <w:r w:rsidRPr="00C304D8">
        <w:rPr>
          <w:rFonts w:asciiTheme="minorHAnsi" w:eastAsia="Times New Roman" w:hAnsiTheme="minorHAnsi" w:cstheme="minorHAnsi"/>
          <w:b/>
        </w:rPr>
        <w:t>u zajednici, broj aktivno sposobnog zdravstvenog osoblja</w:t>
      </w:r>
      <w:r w:rsidR="00E3322D" w:rsidRPr="00C304D8">
        <w:rPr>
          <w:rFonts w:asciiTheme="minorHAnsi" w:eastAsia="Times New Roman" w:hAnsiTheme="minorHAnsi" w:cstheme="minorHAnsi"/>
          <w:b/>
        </w:rPr>
        <w:t xml:space="preserve"> </w:t>
      </w:r>
      <w:r w:rsidRPr="00C304D8">
        <w:rPr>
          <w:rFonts w:asciiTheme="minorHAnsi" w:eastAsia="Times New Roman" w:hAnsiTheme="minorHAnsi" w:cstheme="minorHAnsi"/>
          <w:b/>
        </w:rPr>
        <w:t xml:space="preserve">mogao bi se smanjiti u značajnom broju te dovesti u pitanje obavljanje vitalnih procesa. </w:t>
      </w:r>
    </w:p>
    <w:p w14:paraId="484C9CCE" w14:textId="77777777" w:rsidR="0069457B" w:rsidRPr="00C304D8" w:rsidRDefault="0069457B" w:rsidP="0069457B">
      <w:pPr>
        <w:jc w:val="both"/>
        <w:rPr>
          <w:rFonts w:asciiTheme="minorHAnsi" w:eastAsia="Times New Roman" w:hAnsiTheme="minorHAnsi" w:cstheme="minorHAnsi"/>
          <w:b/>
        </w:rPr>
      </w:pPr>
      <w:r w:rsidRPr="00C304D8">
        <w:rPr>
          <w:rFonts w:asciiTheme="minorHAnsi" w:eastAsia="Times New Roman" w:hAnsiTheme="minorHAnsi" w:cstheme="minorHAnsi"/>
          <w:b/>
        </w:rPr>
        <w:t>Transfuzijski centri trebali bi razmotriti mjere kojima bi prevenirali takve situacije. Mjere prevencije trebaju biti povećane u odnosu na normalnu situaciju.</w:t>
      </w:r>
    </w:p>
    <w:p w14:paraId="3E28567A" w14:textId="77777777" w:rsidR="0069457B" w:rsidRPr="00C304D8" w:rsidRDefault="0069457B" w:rsidP="0069457B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C8A5AFE" w14:textId="77777777" w:rsidR="0069457B" w:rsidRPr="00C304D8" w:rsidRDefault="0069457B" w:rsidP="0069457B">
      <w:pPr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>Daleko je vjerojatnije da će se eventualni prijenos dogoditi od davatelja na osoblje respiratornim putem</w:t>
      </w:r>
      <w:r w:rsidR="00700778" w:rsidRPr="00C304D8">
        <w:rPr>
          <w:rFonts w:cstheme="minorHAnsi"/>
          <w:color w:val="000000" w:themeColor="text1"/>
        </w:rPr>
        <w:t xml:space="preserve"> </w:t>
      </w:r>
      <w:r w:rsidRPr="00C304D8">
        <w:rPr>
          <w:rFonts w:cstheme="minorHAnsi"/>
          <w:color w:val="000000" w:themeColor="text1"/>
        </w:rPr>
        <w:t>nego parenteralnim putem</w:t>
      </w:r>
      <w:r w:rsidR="000F47D2" w:rsidRPr="00C304D8">
        <w:rPr>
          <w:rFonts w:cstheme="minorHAnsi"/>
          <w:color w:val="000000" w:themeColor="text1"/>
        </w:rPr>
        <w:t>,</w:t>
      </w:r>
      <w:r w:rsidRPr="00C304D8">
        <w:rPr>
          <w:rFonts w:cstheme="minorHAnsi"/>
          <w:color w:val="000000" w:themeColor="text1"/>
        </w:rPr>
        <w:t xml:space="preserve"> uključujući </w:t>
      </w:r>
      <w:proofErr w:type="spellStart"/>
      <w:r w:rsidR="000F47D2" w:rsidRPr="00C304D8">
        <w:rPr>
          <w:rFonts w:cstheme="minorHAnsi"/>
          <w:color w:val="000000" w:themeColor="text1"/>
        </w:rPr>
        <w:t>venepunkciju</w:t>
      </w:r>
      <w:proofErr w:type="spellEnd"/>
      <w:r w:rsidRPr="00C304D8">
        <w:rPr>
          <w:rFonts w:cstheme="minorHAnsi"/>
          <w:color w:val="000000" w:themeColor="text1"/>
        </w:rPr>
        <w:t xml:space="preserve"> tijekom da</w:t>
      </w:r>
      <w:r w:rsidR="000F47D2" w:rsidRPr="00C304D8">
        <w:rPr>
          <w:rFonts w:cstheme="minorHAnsi"/>
          <w:color w:val="000000" w:themeColor="text1"/>
        </w:rPr>
        <w:t>ri</w:t>
      </w:r>
      <w:r w:rsidRPr="00C304D8">
        <w:rPr>
          <w:rFonts w:cstheme="minorHAnsi"/>
          <w:color w:val="000000" w:themeColor="text1"/>
        </w:rPr>
        <w:t xml:space="preserve">vanja krvi. Moguće je da na darivanje krvi dođe davatelj koji je zarazan, a koji još do tada nije razvio simptome ili </w:t>
      </w:r>
      <w:r w:rsidR="000F47D2" w:rsidRPr="00C304D8">
        <w:rPr>
          <w:rFonts w:cstheme="minorHAnsi"/>
          <w:color w:val="000000" w:themeColor="text1"/>
        </w:rPr>
        <w:t>su oni vrlo blagi</w:t>
      </w:r>
      <w:r w:rsidRPr="00C304D8">
        <w:rPr>
          <w:rFonts w:cstheme="minorHAnsi"/>
          <w:color w:val="000000" w:themeColor="text1"/>
        </w:rPr>
        <w:t xml:space="preserve"> te tako vrlo jednostavno može zaraziti druge davatelje i osoblje.</w:t>
      </w:r>
    </w:p>
    <w:p w14:paraId="52D17F7D" w14:textId="77777777" w:rsidR="0069457B" w:rsidRPr="00C304D8" w:rsidRDefault="0069457B" w:rsidP="0069457B">
      <w:pPr>
        <w:jc w:val="both"/>
        <w:rPr>
          <w:rFonts w:cstheme="minorHAnsi"/>
          <w:color w:val="000000" w:themeColor="text1"/>
        </w:rPr>
      </w:pPr>
    </w:p>
    <w:p w14:paraId="480886CA" w14:textId="77777777" w:rsidR="00B4726E" w:rsidRPr="00C304D8" w:rsidRDefault="00B4726E" w:rsidP="0069457B">
      <w:pPr>
        <w:jc w:val="both"/>
        <w:rPr>
          <w:rFonts w:cstheme="minorHAnsi"/>
          <w:b/>
          <w:bCs/>
          <w:color w:val="000000" w:themeColor="text1"/>
        </w:rPr>
      </w:pPr>
    </w:p>
    <w:p w14:paraId="4A14C79C" w14:textId="5A4C8385" w:rsidR="0069457B" w:rsidRPr="00C304D8" w:rsidRDefault="0069457B" w:rsidP="0069457B">
      <w:pPr>
        <w:jc w:val="both"/>
        <w:rPr>
          <w:rFonts w:cstheme="minorHAnsi"/>
          <w:b/>
          <w:bCs/>
          <w:color w:val="000000" w:themeColor="text1"/>
        </w:rPr>
      </w:pPr>
      <w:r w:rsidRPr="00C304D8">
        <w:rPr>
          <w:rFonts w:cstheme="minorHAnsi"/>
          <w:b/>
          <w:bCs/>
          <w:color w:val="000000" w:themeColor="text1"/>
        </w:rPr>
        <w:t xml:space="preserve">Sigurnost postupka darivanja krvi treba osigurati kroz: </w:t>
      </w:r>
    </w:p>
    <w:p w14:paraId="1A3A866A" w14:textId="77777777" w:rsidR="0069457B" w:rsidRPr="00C304D8" w:rsidRDefault="0069457B" w:rsidP="0069457B">
      <w:pPr>
        <w:jc w:val="both"/>
        <w:rPr>
          <w:rFonts w:cstheme="minorHAnsi"/>
          <w:color w:val="000000" w:themeColor="text1"/>
        </w:rPr>
      </w:pPr>
    </w:p>
    <w:p w14:paraId="524342B5" w14:textId="77777777" w:rsidR="0069457B" w:rsidRPr="00C304D8" w:rsidRDefault="0069457B" w:rsidP="00694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>Korištenje odgovarajućih zaštitnih mjera osoblja (</w:t>
      </w:r>
      <w:r w:rsidR="000F47D2" w:rsidRPr="00C304D8">
        <w:rPr>
          <w:rFonts w:cstheme="minorHAnsi"/>
          <w:color w:val="000000" w:themeColor="text1"/>
        </w:rPr>
        <w:t>zaštitne</w:t>
      </w:r>
      <w:r w:rsidR="00700778" w:rsidRPr="00C304D8">
        <w:rPr>
          <w:rFonts w:cstheme="minorHAnsi"/>
          <w:color w:val="000000" w:themeColor="text1"/>
        </w:rPr>
        <w:t xml:space="preserve"> </w:t>
      </w:r>
      <w:r w:rsidRPr="00C304D8">
        <w:rPr>
          <w:rFonts w:cstheme="minorHAnsi"/>
          <w:color w:val="000000" w:themeColor="text1"/>
        </w:rPr>
        <w:t>maske, zaštitne rukavice</w:t>
      </w:r>
      <w:r w:rsidR="000F47D2" w:rsidRPr="00C304D8">
        <w:rPr>
          <w:rFonts w:cstheme="minorHAnsi"/>
          <w:color w:val="000000" w:themeColor="text1"/>
        </w:rPr>
        <w:t>,..</w:t>
      </w:r>
      <w:r w:rsidRPr="00C304D8">
        <w:rPr>
          <w:rFonts w:cstheme="minorHAnsi"/>
          <w:color w:val="000000" w:themeColor="text1"/>
        </w:rPr>
        <w:t xml:space="preserve">). </w:t>
      </w:r>
    </w:p>
    <w:p w14:paraId="79630E6A" w14:textId="77777777" w:rsidR="00D9075D" w:rsidRPr="00C304D8" w:rsidRDefault="00D9075D" w:rsidP="00694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proofErr w:type="spellStart"/>
      <w:r w:rsidRPr="00C304D8">
        <w:rPr>
          <w:rFonts w:cstheme="minorHAnsi"/>
          <w:color w:val="000000" w:themeColor="text1"/>
        </w:rPr>
        <w:t>Postupnik</w:t>
      </w:r>
      <w:proofErr w:type="spellEnd"/>
      <w:r w:rsidRPr="00C304D8">
        <w:rPr>
          <w:rFonts w:cstheme="minorHAnsi"/>
          <w:color w:val="000000" w:themeColor="text1"/>
        </w:rPr>
        <w:t xml:space="preserve"> u slučaju kontaminacije osoblja putem sekreta, krvi i drugih izlučevina</w:t>
      </w:r>
    </w:p>
    <w:p w14:paraId="682CF197" w14:textId="77777777" w:rsidR="0069457B" w:rsidRPr="00C304D8" w:rsidRDefault="0069457B" w:rsidP="00694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>Dezinfekcija radnih površina i opreme prije i poslije darivanja krvi</w:t>
      </w:r>
    </w:p>
    <w:p w14:paraId="1F3D1C14" w14:textId="299A909F" w:rsidR="0069457B" w:rsidRPr="00C304D8" w:rsidRDefault="0069457B" w:rsidP="00694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>Dezinfekcije ruku svih davatelj</w:t>
      </w:r>
      <w:r w:rsidR="000F47D2" w:rsidRPr="00C304D8">
        <w:rPr>
          <w:rFonts w:cstheme="minorHAnsi"/>
          <w:color w:val="000000" w:themeColor="text1"/>
        </w:rPr>
        <w:t>a</w:t>
      </w:r>
      <w:r w:rsidRPr="00C304D8">
        <w:rPr>
          <w:rFonts w:cstheme="minorHAnsi"/>
          <w:color w:val="000000" w:themeColor="text1"/>
        </w:rPr>
        <w:t xml:space="preserve"> i osoblja prilikom ulaska u prostor za darivanje krvi</w:t>
      </w:r>
      <w:r w:rsidR="0032410B" w:rsidRPr="00C304D8">
        <w:rPr>
          <w:rFonts w:cstheme="minorHAnsi"/>
          <w:color w:val="000000" w:themeColor="text1"/>
        </w:rPr>
        <w:t>.</w:t>
      </w:r>
    </w:p>
    <w:p w14:paraId="066AE62A" w14:textId="77777777" w:rsidR="0069457B" w:rsidRPr="00C304D8" w:rsidRDefault="0069457B" w:rsidP="00694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>Dezinfekcija ostalog namještaja, kvaka, toaleta nekoliko puta dnevno</w:t>
      </w:r>
    </w:p>
    <w:p w14:paraId="4E0C83E4" w14:textId="77777777" w:rsidR="0069457B" w:rsidRPr="00C304D8" w:rsidRDefault="0069457B" w:rsidP="00694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 xml:space="preserve">Fizičkog distanciranja od 2 m između davatelja te između davatelja i osoblja kad god je to moguće i na način da osigurava pravilan tijek rada </w:t>
      </w:r>
    </w:p>
    <w:p w14:paraId="512CA93A" w14:textId="77777777" w:rsidR="0069457B" w:rsidRPr="00C304D8" w:rsidRDefault="0069457B" w:rsidP="00694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 xml:space="preserve">Sve gore navedene mjere iz točke </w:t>
      </w:r>
      <w:r w:rsidR="004B76C6" w:rsidRPr="00C304D8">
        <w:rPr>
          <w:rFonts w:cstheme="minorHAnsi"/>
          <w:color w:val="000000" w:themeColor="text1"/>
        </w:rPr>
        <w:t>4</w:t>
      </w:r>
      <w:r w:rsidRPr="00C304D8">
        <w:rPr>
          <w:rFonts w:cstheme="minorHAnsi"/>
          <w:color w:val="000000" w:themeColor="text1"/>
        </w:rPr>
        <w:t xml:space="preserve">. i </w:t>
      </w:r>
      <w:r w:rsidR="004B76C6" w:rsidRPr="00C304D8">
        <w:rPr>
          <w:rFonts w:cstheme="minorHAnsi"/>
          <w:color w:val="000000" w:themeColor="text1"/>
        </w:rPr>
        <w:t>5</w:t>
      </w:r>
      <w:r w:rsidRPr="00C304D8">
        <w:rPr>
          <w:rFonts w:cstheme="minorHAnsi"/>
          <w:color w:val="000000" w:themeColor="text1"/>
        </w:rPr>
        <w:t>. moraju se provoditi i u prostoru u kojem se davatelji zadržavaju nakon darivanja radi osvježenja.</w:t>
      </w:r>
    </w:p>
    <w:p w14:paraId="39650963" w14:textId="77777777" w:rsidR="0069457B" w:rsidRPr="00C304D8" w:rsidRDefault="0069457B" w:rsidP="0069457B">
      <w:pPr>
        <w:pStyle w:val="ListParagraph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AF9782A" w14:textId="77777777" w:rsidR="0069457B" w:rsidRPr="00C304D8" w:rsidRDefault="0069457B" w:rsidP="0069457B">
      <w:pPr>
        <w:jc w:val="both"/>
        <w:rPr>
          <w:rFonts w:cstheme="minorHAnsi"/>
          <w:b/>
          <w:bCs/>
          <w:color w:val="000000" w:themeColor="text1"/>
        </w:rPr>
      </w:pPr>
      <w:r w:rsidRPr="00C304D8">
        <w:rPr>
          <w:rFonts w:cstheme="minorHAnsi"/>
          <w:b/>
          <w:bCs/>
          <w:color w:val="000000" w:themeColor="text1"/>
        </w:rPr>
        <w:t xml:space="preserve">Sigurnost svih procesa treba osigurati kroz: </w:t>
      </w:r>
    </w:p>
    <w:p w14:paraId="2F83D453" w14:textId="77777777" w:rsidR="0069457B" w:rsidRPr="00C304D8" w:rsidRDefault="0069457B" w:rsidP="0069457B">
      <w:pPr>
        <w:jc w:val="both"/>
        <w:rPr>
          <w:rFonts w:cstheme="minorHAnsi"/>
          <w:color w:val="000000" w:themeColor="text1"/>
        </w:rPr>
      </w:pPr>
    </w:p>
    <w:p w14:paraId="6F7551A9" w14:textId="1FF8A07A" w:rsidR="0069457B" w:rsidRPr="00C304D8" w:rsidRDefault="0069457B" w:rsidP="006945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>Svaka služba mora osigurati rad u skupinama</w:t>
      </w:r>
      <w:r w:rsidR="00461C34" w:rsidRPr="00C304D8">
        <w:rPr>
          <w:rFonts w:cstheme="minorHAnsi"/>
          <w:color w:val="000000" w:themeColor="text1"/>
        </w:rPr>
        <w:t xml:space="preserve">. </w:t>
      </w:r>
      <w:r w:rsidR="001E5178" w:rsidRPr="00C304D8">
        <w:rPr>
          <w:rFonts w:cstheme="minorHAnsi"/>
          <w:color w:val="000000" w:themeColor="text1"/>
        </w:rPr>
        <w:t xml:space="preserve">Svaku </w:t>
      </w:r>
      <w:r w:rsidR="00461C34" w:rsidRPr="00C304D8">
        <w:rPr>
          <w:rFonts w:cstheme="minorHAnsi"/>
          <w:color w:val="000000" w:themeColor="text1"/>
        </w:rPr>
        <w:t>skupini</w:t>
      </w:r>
      <w:r w:rsidR="001E5178" w:rsidRPr="00C304D8">
        <w:rPr>
          <w:rFonts w:cstheme="minorHAnsi"/>
          <w:color w:val="000000" w:themeColor="text1"/>
        </w:rPr>
        <w:t xml:space="preserve"> moraju sačinjavati </w:t>
      </w:r>
      <w:r w:rsidRPr="00C304D8">
        <w:rPr>
          <w:rFonts w:cstheme="minorHAnsi"/>
          <w:color w:val="000000" w:themeColor="text1"/>
        </w:rPr>
        <w:t>akteri</w:t>
      </w:r>
      <w:r w:rsidR="00461C34" w:rsidRPr="00C304D8">
        <w:rPr>
          <w:rFonts w:cstheme="minorHAnsi"/>
          <w:color w:val="000000" w:themeColor="text1"/>
        </w:rPr>
        <w:t xml:space="preserve"> svih</w:t>
      </w:r>
      <w:r w:rsidRPr="00C304D8">
        <w:rPr>
          <w:rFonts w:cstheme="minorHAnsi"/>
          <w:color w:val="000000" w:themeColor="text1"/>
        </w:rPr>
        <w:t xml:space="preserve"> procesa. </w:t>
      </w:r>
      <w:r w:rsidR="000F47D2" w:rsidRPr="00C304D8">
        <w:rPr>
          <w:rFonts w:cstheme="minorHAnsi"/>
          <w:color w:val="000000" w:themeColor="text1"/>
        </w:rPr>
        <w:t>Ako je moguće, r</w:t>
      </w:r>
      <w:r w:rsidRPr="00C304D8">
        <w:rPr>
          <w:rFonts w:cstheme="minorHAnsi"/>
          <w:color w:val="000000" w:themeColor="text1"/>
        </w:rPr>
        <w:t xml:space="preserve">adne skupine </w:t>
      </w:r>
      <w:r w:rsidR="000F47D2" w:rsidRPr="00C304D8">
        <w:rPr>
          <w:rFonts w:cstheme="minorHAnsi"/>
          <w:color w:val="000000" w:themeColor="text1"/>
        </w:rPr>
        <w:t xml:space="preserve">treba rasporediti tako da su </w:t>
      </w:r>
      <w:r w:rsidRPr="00C304D8">
        <w:rPr>
          <w:rFonts w:cstheme="minorHAnsi"/>
          <w:color w:val="000000" w:themeColor="text1"/>
        </w:rPr>
        <w:t>međusob</w:t>
      </w:r>
      <w:r w:rsidR="000F47D2" w:rsidRPr="00C304D8">
        <w:rPr>
          <w:rFonts w:cstheme="minorHAnsi"/>
          <w:color w:val="000000" w:themeColor="text1"/>
        </w:rPr>
        <w:t>ni</w:t>
      </w:r>
      <w:r w:rsidRPr="00C304D8">
        <w:rPr>
          <w:rFonts w:cstheme="minorHAnsi"/>
          <w:color w:val="000000" w:themeColor="text1"/>
        </w:rPr>
        <w:t xml:space="preserve"> kontakt</w:t>
      </w:r>
      <w:r w:rsidR="000F47D2" w:rsidRPr="00C304D8">
        <w:rPr>
          <w:rFonts w:cstheme="minorHAnsi"/>
          <w:color w:val="000000" w:themeColor="text1"/>
        </w:rPr>
        <w:t>i svedeni na najmanju moguću mjeru, ne ugrožavajući</w:t>
      </w:r>
      <w:r w:rsidRPr="00C304D8">
        <w:rPr>
          <w:rFonts w:cstheme="minorHAnsi"/>
          <w:color w:val="000000" w:themeColor="text1"/>
        </w:rPr>
        <w:t xml:space="preserve"> nesmetan nastavak svih procesa.</w:t>
      </w:r>
    </w:p>
    <w:p w14:paraId="02CAB49D" w14:textId="608554E9" w:rsidR="0069457B" w:rsidRPr="00C304D8" w:rsidRDefault="0069457B" w:rsidP="006945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 xml:space="preserve">Osoblje treba biti educirano o </w:t>
      </w:r>
      <w:r w:rsidR="00461C34" w:rsidRPr="00C304D8">
        <w:rPr>
          <w:rFonts w:cstheme="minorHAnsi"/>
          <w:color w:val="000000" w:themeColor="text1"/>
        </w:rPr>
        <w:t xml:space="preserve">virusu </w:t>
      </w:r>
      <w:r w:rsidR="00C304D8">
        <w:rPr>
          <w:rFonts w:cstheme="minorHAnsi"/>
          <w:color w:val="000000" w:themeColor="text1"/>
        </w:rPr>
        <w:t xml:space="preserve">SARS-CoV-2 </w:t>
      </w:r>
      <w:r w:rsidR="00E94C63" w:rsidRPr="00C304D8">
        <w:rPr>
          <w:rFonts w:cstheme="minorHAnsi"/>
          <w:color w:val="000000" w:themeColor="text1"/>
        </w:rPr>
        <w:t xml:space="preserve">i </w:t>
      </w:r>
      <w:r w:rsidR="00461C34" w:rsidRPr="00C304D8">
        <w:rPr>
          <w:rFonts w:cstheme="minorHAnsi"/>
          <w:color w:val="000000" w:themeColor="text1"/>
        </w:rPr>
        <w:t xml:space="preserve">bolesti </w:t>
      </w:r>
      <w:r w:rsidRPr="00C304D8">
        <w:rPr>
          <w:rFonts w:cstheme="minorHAnsi"/>
          <w:color w:val="000000" w:themeColor="text1"/>
        </w:rPr>
        <w:t>COVID-19</w:t>
      </w:r>
      <w:r w:rsidR="0032410B" w:rsidRPr="00C304D8">
        <w:rPr>
          <w:rFonts w:cstheme="minorHAnsi"/>
          <w:color w:val="000000" w:themeColor="text1"/>
        </w:rPr>
        <w:t>, prije svega o načinu prijenosa kapljičnim putem, putem aerosol</w:t>
      </w:r>
      <w:r w:rsidR="006367EA" w:rsidRPr="00C304D8">
        <w:rPr>
          <w:rFonts w:cstheme="minorHAnsi"/>
          <w:color w:val="000000" w:themeColor="text1"/>
        </w:rPr>
        <w:t>a</w:t>
      </w:r>
      <w:r w:rsidR="0032410B" w:rsidRPr="00C304D8">
        <w:rPr>
          <w:rFonts w:cstheme="minorHAnsi"/>
          <w:color w:val="000000" w:themeColor="text1"/>
        </w:rPr>
        <w:t xml:space="preserve"> </w:t>
      </w:r>
      <w:r w:rsidR="00461C34" w:rsidRPr="00C304D8">
        <w:rPr>
          <w:rFonts w:cstheme="minorHAnsi"/>
          <w:color w:val="000000" w:themeColor="text1"/>
        </w:rPr>
        <w:t>i</w:t>
      </w:r>
      <w:r w:rsidR="0032410B" w:rsidRPr="00C304D8">
        <w:rPr>
          <w:rFonts w:cstheme="minorHAnsi"/>
          <w:color w:val="000000" w:themeColor="text1"/>
        </w:rPr>
        <w:t xml:space="preserve"> kontaminiranih površina</w:t>
      </w:r>
      <w:r w:rsidRPr="00C304D8">
        <w:rPr>
          <w:rFonts w:cstheme="minorHAnsi"/>
          <w:color w:val="000000" w:themeColor="text1"/>
        </w:rPr>
        <w:t xml:space="preserve"> </w:t>
      </w:r>
      <w:r w:rsidR="006367EA" w:rsidRPr="00C304D8">
        <w:rPr>
          <w:rFonts w:cstheme="minorHAnsi"/>
          <w:color w:val="000000" w:themeColor="text1"/>
        </w:rPr>
        <w:t>te</w:t>
      </w:r>
      <w:r w:rsidRPr="00C304D8">
        <w:rPr>
          <w:rFonts w:cstheme="minorHAnsi"/>
          <w:color w:val="000000" w:themeColor="text1"/>
        </w:rPr>
        <w:t xml:space="preserve"> </w:t>
      </w:r>
      <w:r w:rsidR="0032410B" w:rsidRPr="00C304D8">
        <w:rPr>
          <w:rFonts w:cstheme="minorHAnsi"/>
          <w:color w:val="000000" w:themeColor="text1"/>
        </w:rPr>
        <w:t xml:space="preserve">o tome da ne dolazi na </w:t>
      </w:r>
      <w:r w:rsidR="00E94C63" w:rsidRPr="00C304D8">
        <w:rPr>
          <w:rFonts w:cstheme="minorHAnsi"/>
          <w:color w:val="000000" w:themeColor="text1"/>
        </w:rPr>
        <w:t>radno mjesto</w:t>
      </w:r>
      <w:r w:rsidRPr="00C304D8">
        <w:rPr>
          <w:rFonts w:cstheme="minorHAnsi"/>
          <w:color w:val="000000" w:themeColor="text1"/>
        </w:rPr>
        <w:t xml:space="preserve"> ako se osjeća bolesno ili je moglo biti izloženo osobama pod rizikom</w:t>
      </w:r>
      <w:r w:rsidR="00E94C63" w:rsidRPr="00C304D8">
        <w:rPr>
          <w:rFonts w:cstheme="minorHAnsi"/>
          <w:color w:val="000000" w:themeColor="text1"/>
        </w:rPr>
        <w:t>.</w:t>
      </w:r>
    </w:p>
    <w:p w14:paraId="357F9406" w14:textId="77777777" w:rsidR="0069457B" w:rsidRPr="00C304D8" w:rsidRDefault="0069457B" w:rsidP="006945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304D8">
        <w:rPr>
          <w:rFonts w:cstheme="minorHAnsi"/>
          <w:color w:val="000000" w:themeColor="text1"/>
        </w:rPr>
        <w:t xml:space="preserve">Kada je COVID-19 potvrđen od strane davatelja krvi ili osoblja, obvezno se moraju slijediti nacionalne smjernice za javno zdravstvo, a to u prvom koraku znači kontaktirati epidemiološku službu. </w:t>
      </w:r>
    </w:p>
    <w:p w14:paraId="7A5E6B5E" w14:textId="77777777" w:rsidR="00E94C63" w:rsidRPr="00C304D8" w:rsidRDefault="0069457B" w:rsidP="006945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ED7D31" w:themeColor="accent2"/>
        </w:rPr>
      </w:pPr>
      <w:r w:rsidRPr="00C304D8">
        <w:rPr>
          <w:rFonts w:cstheme="minorHAnsi"/>
          <w:color w:val="000000" w:themeColor="text1"/>
        </w:rPr>
        <w:t xml:space="preserve">Standardne laboratorijske prakse biološke sigurnosti temeljene na nacionalnim ili internacionalnim smjernicama moraju se provoditi. Postoje posebno izdana uputstva vezano za COVID-19 i možete ih naći na: </w:t>
      </w:r>
    </w:p>
    <w:p w14:paraId="1349E70B" w14:textId="57287BED" w:rsidR="0069457B" w:rsidRPr="00C304D8" w:rsidRDefault="0069457B" w:rsidP="00E94C63">
      <w:pPr>
        <w:pStyle w:val="ListParagraph"/>
        <w:spacing w:after="0" w:line="240" w:lineRule="auto"/>
        <w:ind w:left="786"/>
        <w:jc w:val="both"/>
        <w:rPr>
          <w:rFonts w:cstheme="minorHAnsi"/>
          <w:color w:val="ED7D31" w:themeColor="accent2"/>
        </w:rPr>
      </w:pPr>
      <w:proofErr w:type="spellStart"/>
      <w:r w:rsidRPr="00C304D8">
        <w:rPr>
          <w:color w:val="ED7D31" w:themeColor="accent2"/>
        </w:rPr>
        <w:t>Laboratory</w:t>
      </w:r>
      <w:proofErr w:type="spellEnd"/>
      <w:r w:rsidR="006367EA" w:rsidRPr="00C304D8">
        <w:rPr>
          <w:color w:val="ED7D31" w:themeColor="accent2"/>
        </w:rPr>
        <w:t xml:space="preserve"> </w:t>
      </w:r>
      <w:proofErr w:type="spellStart"/>
      <w:r w:rsidRPr="00C304D8">
        <w:rPr>
          <w:color w:val="ED7D31" w:themeColor="accent2"/>
        </w:rPr>
        <w:t>biosafety</w:t>
      </w:r>
      <w:proofErr w:type="spellEnd"/>
      <w:r w:rsidR="006367EA" w:rsidRPr="00C304D8">
        <w:rPr>
          <w:color w:val="ED7D31" w:themeColor="accent2"/>
        </w:rPr>
        <w:t xml:space="preserve"> </w:t>
      </w:r>
      <w:proofErr w:type="spellStart"/>
      <w:r w:rsidRPr="00C304D8">
        <w:rPr>
          <w:color w:val="ED7D31" w:themeColor="accent2"/>
        </w:rPr>
        <w:t>guidance</w:t>
      </w:r>
      <w:proofErr w:type="spellEnd"/>
      <w:r w:rsidRPr="00C304D8">
        <w:rPr>
          <w:color w:val="ED7D31" w:themeColor="accent2"/>
        </w:rPr>
        <w:t xml:space="preserve"> </w:t>
      </w:r>
      <w:proofErr w:type="spellStart"/>
      <w:r w:rsidR="006367EA" w:rsidRPr="00C304D8">
        <w:rPr>
          <w:color w:val="ED7D31" w:themeColor="accent2"/>
        </w:rPr>
        <w:t>related</w:t>
      </w:r>
      <w:proofErr w:type="spellEnd"/>
      <w:r w:rsidR="006367EA" w:rsidRPr="00C304D8">
        <w:rPr>
          <w:color w:val="ED7D31" w:themeColor="accent2"/>
        </w:rPr>
        <w:t xml:space="preserve"> to </w:t>
      </w:r>
      <w:proofErr w:type="spellStart"/>
      <w:r w:rsidR="006367EA" w:rsidRPr="00C304D8">
        <w:rPr>
          <w:color w:val="ED7D31" w:themeColor="accent2"/>
        </w:rPr>
        <w:t>the</w:t>
      </w:r>
      <w:proofErr w:type="spellEnd"/>
      <w:r w:rsidRPr="00C304D8">
        <w:rPr>
          <w:color w:val="ED7D31" w:themeColor="accent2"/>
        </w:rPr>
        <w:t xml:space="preserve"> </w:t>
      </w:r>
      <w:proofErr w:type="spellStart"/>
      <w:r w:rsidRPr="00C304D8">
        <w:rPr>
          <w:color w:val="ED7D31" w:themeColor="accent2"/>
        </w:rPr>
        <w:t>novel</w:t>
      </w:r>
      <w:proofErr w:type="spellEnd"/>
      <w:r w:rsidR="006367EA" w:rsidRPr="00C304D8">
        <w:rPr>
          <w:color w:val="ED7D31" w:themeColor="accent2"/>
        </w:rPr>
        <w:t xml:space="preserve"> </w:t>
      </w:r>
      <w:proofErr w:type="spellStart"/>
      <w:r w:rsidRPr="00C304D8">
        <w:rPr>
          <w:color w:val="ED7D31" w:themeColor="accent2"/>
        </w:rPr>
        <w:t>coronavirus</w:t>
      </w:r>
      <w:proofErr w:type="spellEnd"/>
      <w:r w:rsidRPr="00C304D8">
        <w:rPr>
          <w:color w:val="ED7D31" w:themeColor="accent2"/>
        </w:rPr>
        <w:t xml:space="preserve"> (2019-nCoV): </w:t>
      </w:r>
      <w:proofErr w:type="spellStart"/>
      <w:r w:rsidRPr="00C304D8">
        <w:rPr>
          <w:color w:val="ED7D31" w:themeColor="accent2"/>
        </w:rPr>
        <w:t>Interim</w:t>
      </w:r>
      <w:proofErr w:type="spellEnd"/>
      <w:r w:rsidR="006367EA" w:rsidRPr="00C304D8">
        <w:rPr>
          <w:color w:val="ED7D31" w:themeColor="accent2"/>
        </w:rPr>
        <w:t xml:space="preserve"> </w:t>
      </w:r>
      <w:proofErr w:type="spellStart"/>
      <w:r w:rsidR="006367EA" w:rsidRPr="00C304D8">
        <w:rPr>
          <w:color w:val="ED7D31" w:themeColor="accent2"/>
        </w:rPr>
        <w:t>Guidance</w:t>
      </w:r>
      <w:proofErr w:type="spellEnd"/>
      <w:r w:rsidR="006367EA" w:rsidRPr="00C304D8">
        <w:rPr>
          <w:color w:val="ED7D31" w:themeColor="accent2"/>
        </w:rPr>
        <w:t xml:space="preserve">, 12 </w:t>
      </w:r>
      <w:proofErr w:type="spellStart"/>
      <w:r w:rsidR="006367EA" w:rsidRPr="00C304D8">
        <w:rPr>
          <w:color w:val="ED7D31" w:themeColor="accent2"/>
        </w:rPr>
        <w:t>February</w:t>
      </w:r>
      <w:proofErr w:type="spellEnd"/>
      <w:r w:rsidR="006367EA" w:rsidRPr="00C304D8">
        <w:rPr>
          <w:color w:val="ED7D31" w:themeColor="accent2"/>
        </w:rPr>
        <w:t xml:space="preserve"> 2020</w:t>
      </w:r>
    </w:p>
    <w:p w14:paraId="15314812" w14:textId="7C645186" w:rsidR="0069457B" w:rsidRDefault="0069457B" w:rsidP="0069457B">
      <w:pPr>
        <w:pStyle w:val="ListParagraph"/>
        <w:spacing w:after="0" w:line="240" w:lineRule="auto"/>
        <w:ind w:left="786"/>
        <w:jc w:val="both"/>
        <w:rPr>
          <w:rFonts w:cstheme="minorHAnsi"/>
          <w:color w:val="000000" w:themeColor="text1"/>
        </w:rPr>
      </w:pPr>
    </w:p>
    <w:p w14:paraId="2F9877B1" w14:textId="07349E71" w:rsidR="00C304D8" w:rsidRDefault="00C304D8" w:rsidP="0069457B">
      <w:pPr>
        <w:pStyle w:val="ListParagraph"/>
        <w:spacing w:after="0" w:line="240" w:lineRule="auto"/>
        <w:ind w:left="786"/>
        <w:jc w:val="both"/>
        <w:rPr>
          <w:rFonts w:cstheme="minorHAnsi"/>
          <w:color w:val="000000" w:themeColor="text1"/>
        </w:rPr>
      </w:pPr>
    </w:p>
    <w:p w14:paraId="08AF0010" w14:textId="77777777" w:rsidR="00C304D8" w:rsidRPr="00C304D8" w:rsidRDefault="00C304D8" w:rsidP="0069457B">
      <w:pPr>
        <w:pStyle w:val="ListParagraph"/>
        <w:spacing w:after="0" w:line="240" w:lineRule="auto"/>
        <w:ind w:left="786"/>
        <w:jc w:val="both"/>
        <w:rPr>
          <w:rFonts w:cstheme="minorHAnsi"/>
          <w:color w:val="000000" w:themeColor="text1"/>
        </w:rPr>
      </w:pPr>
    </w:p>
    <w:p w14:paraId="650516AA" w14:textId="77777777" w:rsidR="001E5178" w:rsidRPr="00C304D8" w:rsidRDefault="001E5178" w:rsidP="00C11C1D">
      <w:pPr>
        <w:rPr>
          <w:b/>
          <w:bCs/>
          <w:sz w:val="20"/>
          <w:szCs w:val="20"/>
        </w:rPr>
      </w:pPr>
    </w:p>
    <w:p w14:paraId="21E24632" w14:textId="425C2BB2" w:rsidR="00C11C1D" w:rsidRPr="00C304D8" w:rsidRDefault="00216B68" w:rsidP="00C11C1D">
      <w:pPr>
        <w:rPr>
          <w:b/>
          <w:bCs/>
          <w:sz w:val="20"/>
          <w:szCs w:val="20"/>
        </w:rPr>
      </w:pPr>
      <w:r w:rsidRPr="00C304D8">
        <w:rPr>
          <w:b/>
          <w:bCs/>
          <w:sz w:val="20"/>
          <w:szCs w:val="20"/>
        </w:rPr>
        <w:lastRenderedPageBreak/>
        <w:t>Izvori</w:t>
      </w:r>
      <w:r w:rsidR="006367EA" w:rsidRPr="00C304D8">
        <w:rPr>
          <w:b/>
          <w:bCs/>
          <w:sz w:val="20"/>
          <w:szCs w:val="20"/>
        </w:rPr>
        <w:t>:</w:t>
      </w:r>
    </w:p>
    <w:p w14:paraId="2FC54C65" w14:textId="46CF915D" w:rsidR="006367EA" w:rsidRPr="00C304D8" w:rsidRDefault="006367EA" w:rsidP="006367EA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 w:rsidRPr="00C304D8">
        <w:rPr>
          <w:sz w:val="20"/>
          <w:szCs w:val="20"/>
        </w:rPr>
        <w:t>Maintaining</w:t>
      </w:r>
      <w:proofErr w:type="spellEnd"/>
      <w:r w:rsidRPr="00C304D8">
        <w:rPr>
          <w:sz w:val="20"/>
          <w:szCs w:val="20"/>
        </w:rPr>
        <w:t xml:space="preserve"> a </w:t>
      </w:r>
      <w:proofErr w:type="spellStart"/>
      <w:r w:rsidRPr="00C304D8">
        <w:rPr>
          <w:sz w:val="20"/>
          <w:szCs w:val="20"/>
        </w:rPr>
        <w:t>safe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and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adequate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blood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supply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during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the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pandemic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outbreak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of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coronavirus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disease</w:t>
      </w:r>
      <w:proofErr w:type="spellEnd"/>
      <w:r w:rsidRPr="00C304D8">
        <w:rPr>
          <w:sz w:val="20"/>
          <w:szCs w:val="20"/>
        </w:rPr>
        <w:t xml:space="preserve"> (COVID-19), WHO </w:t>
      </w:r>
      <w:proofErr w:type="spellStart"/>
      <w:r w:rsidRPr="00C304D8">
        <w:rPr>
          <w:sz w:val="20"/>
          <w:szCs w:val="20"/>
        </w:rPr>
        <w:t>Interim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guidence</w:t>
      </w:r>
      <w:proofErr w:type="spellEnd"/>
      <w:r w:rsidRPr="00C304D8">
        <w:rPr>
          <w:sz w:val="20"/>
          <w:szCs w:val="20"/>
        </w:rPr>
        <w:t xml:space="preserve">, 20 </w:t>
      </w:r>
      <w:proofErr w:type="spellStart"/>
      <w:r w:rsidRPr="00C304D8">
        <w:rPr>
          <w:sz w:val="20"/>
          <w:szCs w:val="20"/>
        </w:rPr>
        <w:t>march</w:t>
      </w:r>
      <w:proofErr w:type="spellEnd"/>
      <w:r w:rsidRPr="00C304D8">
        <w:rPr>
          <w:sz w:val="20"/>
          <w:szCs w:val="20"/>
        </w:rPr>
        <w:t xml:space="preserve"> 2020</w:t>
      </w:r>
    </w:p>
    <w:p w14:paraId="24086CBC" w14:textId="3859BDD1" w:rsidR="006367EA" w:rsidRPr="00C304D8" w:rsidRDefault="006367EA" w:rsidP="006367EA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 w:rsidRPr="00C304D8">
        <w:rPr>
          <w:sz w:val="20"/>
          <w:szCs w:val="20"/>
        </w:rPr>
        <w:t>Coronavirus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disease</w:t>
      </w:r>
      <w:proofErr w:type="spellEnd"/>
      <w:r w:rsidRPr="00C304D8">
        <w:rPr>
          <w:sz w:val="20"/>
          <w:szCs w:val="20"/>
        </w:rPr>
        <w:t xml:space="preserve"> 2019 (COVID-19) </w:t>
      </w:r>
      <w:proofErr w:type="spellStart"/>
      <w:r w:rsidRPr="00C304D8">
        <w:rPr>
          <w:sz w:val="20"/>
          <w:szCs w:val="20"/>
        </w:rPr>
        <w:t>and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supply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of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substances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of</w:t>
      </w:r>
      <w:proofErr w:type="spellEnd"/>
      <w:r w:rsidRPr="00C304D8">
        <w:rPr>
          <w:sz w:val="20"/>
          <w:szCs w:val="20"/>
        </w:rPr>
        <w:t xml:space="preserve"> human </w:t>
      </w:r>
      <w:proofErr w:type="spellStart"/>
      <w:r w:rsidRPr="00C304D8">
        <w:rPr>
          <w:sz w:val="20"/>
          <w:szCs w:val="20"/>
        </w:rPr>
        <w:t>origin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in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the</w:t>
      </w:r>
      <w:proofErr w:type="spellEnd"/>
      <w:r w:rsidRPr="00C304D8">
        <w:rPr>
          <w:sz w:val="20"/>
          <w:szCs w:val="20"/>
        </w:rPr>
        <w:t xml:space="preserve"> EU/EEA</w:t>
      </w:r>
    </w:p>
    <w:p w14:paraId="65D3D463" w14:textId="40245C94" w:rsidR="006367EA" w:rsidRPr="00C304D8" w:rsidRDefault="006367EA" w:rsidP="006367E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304D8">
        <w:rPr>
          <w:sz w:val="20"/>
          <w:szCs w:val="20"/>
        </w:rPr>
        <w:t>Aide-</w:t>
      </w:r>
      <w:proofErr w:type="spellStart"/>
      <w:r w:rsidRPr="00C304D8">
        <w:rPr>
          <w:sz w:val="20"/>
          <w:szCs w:val="20"/>
        </w:rPr>
        <w:t>Memorie</w:t>
      </w:r>
      <w:proofErr w:type="spellEnd"/>
      <w:r w:rsidRPr="00C304D8">
        <w:rPr>
          <w:sz w:val="20"/>
          <w:szCs w:val="20"/>
        </w:rPr>
        <w:t xml:space="preserve"> COVID-19Asian , </w:t>
      </w:r>
      <w:proofErr w:type="spellStart"/>
      <w:r w:rsidRPr="00C304D8">
        <w:rPr>
          <w:sz w:val="20"/>
          <w:szCs w:val="20"/>
        </w:rPr>
        <w:t>Asian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Assosiation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of</w:t>
      </w:r>
      <w:proofErr w:type="spellEnd"/>
      <w:r w:rsidRPr="00C304D8">
        <w:rPr>
          <w:sz w:val="20"/>
          <w:szCs w:val="20"/>
        </w:rPr>
        <w:t xml:space="preserve"> </w:t>
      </w:r>
      <w:proofErr w:type="spellStart"/>
      <w:r w:rsidRPr="00C304D8">
        <w:rPr>
          <w:sz w:val="20"/>
          <w:szCs w:val="20"/>
        </w:rPr>
        <w:t>transfusion</w:t>
      </w:r>
      <w:proofErr w:type="spellEnd"/>
      <w:r w:rsidRPr="00C304D8">
        <w:rPr>
          <w:sz w:val="20"/>
          <w:szCs w:val="20"/>
        </w:rPr>
        <w:t xml:space="preserve"> medicine</w:t>
      </w:r>
    </w:p>
    <w:p w14:paraId="69D2F888" w14:textId="6873DFF3" w:rsidR="00C11C1D" w:rsidRPr="00C304D8" w:rsidRDefault="00216B68" w:rsidP="00C11C1D">
      <w:pPr>
        <w:rPr>
          <w:b/>
          <w:bCs/>
          <w:sz w:val="20"/>
          <w:szCs w:val="20"/>
        </w:rPr>
      </w:pPr>
      <w:r w:rsidRPr="00C304D8">
        <w:rPr>
          <w:b/>
          <w:bCs/>
          <w:sz w:val="20"/>
          <w:szCs w:val="20"/>
        </w:rPr>
        <w:t>Korisna literatura:</w:t>
      </w:r>
    </w:p>
    <w:p w14:paraId="1A926CF5" w14:textId="7729AB56" w:rsidR="00216B68" w:rsidRPr="00C304D8" w:rsidRDefault="00216B68" w:rsidP="00216B68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 w:rsidRPr="00C304D8">
        <w:rPr>
          <w:rFonts w:ascii="CIDFont+F2" w:hAnsi="CIDFont+F2" w:cs="CIDFont+F2"/>
          <w:color w:val="000000" w:themeColor="text1"/>
          <w:sz w:val="20"/>
          <w:szCs w:val="20"/>
        </w:rPr>
        <w:t>1</w:t>
      </w:r>
      <w:r w:rsidRPr="00C304D8">
        <w:rPr>
          <w:rFonts w:ascii="CIDFont+F2" w:hAnsi="CIDFont+F2" w:cs="CIDFont+F2"/>
          <w:color w:val="0000FF"/>
          <w:sz w:val="20"/>
          <w:szCs w:val="20"/>
        </w:rPr>
        <w:t xml:space="preserve">. https://www.who.int/docs/defaultsource/ </w:t>
      </w:r>
      <w:proofErr w:type="spellStart"/>
      <w:r w:rsidRPr="00C304D8">
        <w:rPr>
          <w:rFonts w:ascii="CIDFont+F2" w:hAnsi="CIDFont+F2" w:cs="CIDFont+F2"/>
          <w:color w:val="0000FF"/>
          <w:sz w:val="20"/>
          <w:szCs w:val="20"/>
        </w:rPr>
        <w:t>coronaviruse</w:t>
      </w:r>
      <w:proofErr w:type="spellEnd"/>
      <w:r w:rsidRPr="00C304D8">
        <w:rPr>
          <w:rFonts w:ascii="CIDFont+F2" w:hAnsi="CIDFont+F2" w:cs="CIDFont+F2"/>
          <w:color w:val="0000FF"/>
          <w:sz w:val="20"/>
          <w:szCs w:val="20"/>
        </w:rPr>
        <w:t xml:space="preserve">/advice-for-workplace-clean-19-03-2020.pdf, </w:t>
      </w:r>
      <w:r w:rsidRPr="00C304D8">
        <w:rPr>
          <w:rFonts w:ascii="CIDFont+F2" w:hAnsi="CIDFont+F2" w:cs="CIDFont+F2"/>
          <w:color w:val="000000"/>
          <w:sz w:val="20"/>
          <w:szCs w:val="20"/>
        </w:rPr>
        <w:t xml:space="preserve">s posebnim zahtjevima za zdravstvene radnike na </w:t>
      </w:r>
    </w:p>
    <w:p w14:paraId="0E8BF093" w14:textId="6D154D46" w:rsidR="00216B68" w:rsidRPr="00C304D8" w:rsidRDefault="00216B68" w:rsidP="00216B68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 w:rsidRPr="00C304D8">
        <w:rPr>
          <w:rFonts w:ascii="CIDFont+F2" w:hAnsi="CIDFont+F2" w:cs="CIDFont+F2"/>
          <w:color w:val="000000"/>
          <w:sz w:val="20"/>
          <w:szCs w:val="20"/>
        </w:rPr>
        <w:t xml:space="preserve">2. </w:t>
      </w:r>
      <w:r w:rsidRPr="00C304D8">
        <w:rPr>
          <w:rFonts w:ascii="CIDFont+F2" w:hAnsi="CIDFont+F2" w:cs="CIDFont+F2"/>
          <w:color w:val="0000FF"/>
          <w:sz w:val="20"/>
          <w:szCs w:val="20"/>
        </w:rPr>
        <w:t>https://www.who.int/emergencies/diseases/novel-coronavirus-2019/technical-guidance/health-workers</w:t>
      </w:r>
    </w:p>
    <w:p w14:paraId="5D955E7C" w14:textId="2BFF46ED" w:rsidR="00C11C1D" w:rsidRPr="00C304D8" w:rsidRDefault="00216B68" w:rsidP="00216B68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 w:rsidRPr="00C304D8">
        <w:rPr>
          <w:rFonts w:ascii="CIDFont+F2" w:hAnsi="CIDFont+F2" w:cs="CIDFont+F2"/>
          <w:color w:val="000000" w:themeColor="text1"/>
          <w:sz w:val="20"/>
          <w:szCs w:val="20"/>
        </w:rPr>
        <w:t>3. Nacionalne</w:t>
      </w:r>
      <w:r w:rsidRPr="00C304D8">
        <w:rPr>
          <w:rFonts w:ascii="CIDFont+F2" w:hAnsi="CIDFont+F2" w:cs="CIDFont+F2"/>
          <w:color w:val="000000"/>
          <w:sz w:val="20"/>
          <w:szCs w:val="20"/>
        </w:rPr>
        <w:t xml:space="preserve"> preporuke za zaštitu na radnim mjestima dostupne su na stranici Hrvatskog zavoda za javno zdravstvo- Službe za medicinu rada (</w:t>
      </w:r>
      <w:r w:rsidRPr="00C304D8">
        <w:rPr>
          <w:rFonts w:ascii="CIDFont+F2" w:hAnsi="CIDFont+F2" w:cs="CIDFont+F2"/>
          <w:color w:val="0000FF"/>
          <w:sz w:val="20"/>
          <w:szCs w:val="20"/>
        </w:rPr>
        <w:t xml:space="preserve">http://www.hzzzsr.hr/ </w:t>
      </w:r>
      <w:r w:rsidRPr="00C304D8">
        <w:rPr>
          <w:rFonts w:ascii="CIDFont+F2" w:hAnsi="CIDFont+F2" w:cs="CIDFont+F2"/>
          <w:color w:val="000000"/>
          <w:sz w:val="20"/>
          <w:szCs w:val="20"/>
        </w:rPr>
        <w:t>).</w:t>
      </w:r>
    </w:p>
    <w:p w14:paraId="7B50B4EE" w14:textId="77777777" w:rsidR="00B4726E" w:rsidRPr="00C304D8" w:rsidRDefault="00B4726E" w:rsidP="00216B68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</w:p>
    <w:p w14:paraId="02CB77F1" w14:textId="623A0F90" w:rsidR="00C11C1D" w:rsidRPr="00C304D8" w:rsidRDefault="00216B68" w:rsidP="00B4726E">
      <w:pPr>
        <w:tabs>
          <w:tab w:val="left" w:pos="2797"/>
        </w:tabs>
        <w:jc w:val="both"/>
        <w:rPr>
          <w:b/>
          <w:bCs/>
          <w:sz w:val="20"/>
          <w:szCs w:val="20"/>
        </w:rPr>
      </w:pPr>
      <w:r w:rsidRPr="00C304D8">
        <w:rPr>
          <w:b/>
          <w:bCs/>
          <w:sz w:val="20"/>
          <w:szCs w:val="20"/>
        </w:rPr>
        <w:t>Radna skupina HDTM:</w:t>
      </w:r>
    </w:p>
    <w:p w14:paraId="4C31D03D" w14:textId="36501C51" w:rsidR="00216B68" w:rsidRPr="00C304D8" w:rsidRDefault="00216B68" w:rsidP="00216B68">
      <w:pPr>
        <w:pStyle w:val="ListParagraph"/>
        <w:numPr>
          <w:ilvl w:val="0"/>
          <w:numId w:val="10"/>
        </w:numPr>
        <w:tabs>
          <w:tab w:val="left" w:pos="2797"/>
        </w:tabs>
        <w:rPr>
          <w:sz w:val="20"/>
          <w:szCs w:val="20"/>
        </w:rPr>
      </w:pPr>
      <w:r w:rsidRPr="00C304D8">
        <w:rPr>
          <w:sz w:val="20"/>
          <w:szCs w:val="20"/>
        </w:rPr>
        <w:t>Doc. prim. dr.sc. Irena Jukić</w:t>
      </w:r>
      <w:r w:rsidR="009B197C" w:rsidRPr="00C304D8">
        <w:rPr>
          <w:sz w:val="20"/>
          <w:szCs w:val="20"/>
        </w:rPr>
        <w:t>, Hrvatski zavod za transfuzijsku medicinu</w:t>
      </w:r>
    </w:p>
    <w:p w14:paraId="7739ED87" w14:textId="667E99BE" w:rsidR="00216B68" w:rsidRPr="00C304D8" w:rsidRDefault="00216B68" w:rsidP="00216B68">
      <w:pPr>
        <w:pStyle w:val="ListParagraph"/>
        <w:numPr>
          <w:ilvl w:val="0"/>
          <w:numId w:val="10"/>
        </w:numPr>
        <w:tabs>
          <w:tab w:val="left" w:pos="2797"/>
        </w:tabs>
        <w:rPr>
          <w:sz w:val="20"/>
          <w:szCs w:val="20"/>
        </w:rPr>
      </w:pPr>
      <w:r w:rsidRPr="00C304D8">
        <w:rPr>
          <w:sz w:val="20"/>
          <w:szCs w:val="20"/>
        </w:rPr>
        <w:t>Prim. dr. sc. Tomislav Vuk</w:t>
      </w:r>
      <w:r w:rsidR="009B197C" w:rsidRPr="00C304D8">
        <w:rPr>
          <w:sz w:val="20"/>
          <w:szCs w:val="20"/>
        </w:rPr>
        <w:t>, Hrvatski zavod za transfuzijsku medicinu</w:t>
      </w:r>
    </w:p>
    <w:p w14:paraId="519E7ADB" w14:textId="10E7DBF0" w:rsidR="00216B68" w:rsidRPr="00C304D8" w:rsidRDefault="00216B68" w:rsidP="00216B68">
      <w:pPr>
        <w:pStyle w:val="ListParagraph"/>
        <w:numPr>
          <w:ilvl w:val="0"/>
          <w:numId w:val="10"/>
        </w:numPr>
        <w:tabs>
          <w:tab w:val="left" w:pos="2797"/>
        </w:tabs>
      </w:pPr>
      <w:r w:rsidRPr="00C304D8">
        <w:rPr>
          <w:sz w:val="20"/>
          <w:szCs w:val="20"/>
        </w:rPr>
        <w:t>Dr.sc. Ana Hećimović</w:t>
      </w:r>
      <w:r w:rsidR="009B197C" w:rsidRPr="00C304D8">
        <w:rPr>
          <w:sz w:val="20"/>
          <w:szCs w:val="20"/>
        </w:rPr>
        <w:t>, Hrvatski zavod za transfuzijsku medicinu</w:t>
      </w:r>
    </w:p>
    <w:sectPr w:rsidR="00216B68" w:rsidRPr="00C304D8" w:rsidSect="0069457B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B504" w14:textId="77777777" w:rsidR="00787C54" w:rsidRDefault="00787C54" w:rsidP="00D04E0E">
      <w:r>
        <w:separator/>
      </w:r>
    </w:p>
  </w:endnote>
  <w:endnote w:type="continuationSeparator" w:id="0">
    <w:p w14:paraId="66921643" w14:textId="77777777" w:rsidR="00787C54" w:rsidRDefault="00787C54" w:rsidP="00D0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_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1444408"/>
      <w:docPartObj>
        <w:docPartGallery w:val="Page Numbers (Bottom of Page)"/>
        <w:docPartUnique/>
      </w:docPartObj>
    </w:sdtPr>
    <w:sdtEndPr/>
    <w:sdtContent>
      <w:p w14:paraId="57FDAA4C" w14:textId="2BF82FA7" w:rsidR="00761FF5" w:rsidRDefault="00EA2AD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37">
          <w:rPr>
            <w:noProof/>
          </w:rPr>
          <w:t>3</w:t>
        </w:r>
        <w:r>
          <w:rPr>
            <w:noProof/>
          </w:rPr>
          <w:fldChar w:fldCharType="end"/>
        </w:r>
        <w:r w:rsidR="00761FF5">
          <w:t>/</w:t>
        </w:r>
        <w:r w:rsidR="00C304D8">
          <w:t>5</w:t>
        </w:r>
      </w:p>
    </w:sdtContent>
  </w:sdt>
  <w:p w14:paraId="397B1062" w14:textId="77777777" w:rsidR="00761FF5" w:rsidRDefault="0076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58247" w14:textId="77777777" w:rsidR="00787C54" w:rsidRDefault="00787C54" w:rsidP="00D04E0E">
      <w:r>
        <w:separator/>
      </w:r>
    </w:p>
  </w:footnote>
  <w:footnote w:type="continuationSeparator" w:id="0">
    <w:p w14:paraId="1DA2F938" w14:textId="77777777" w:rsidR="00787C54" w:rsidRDefault="00787C54" w:rsidP="00D0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D469" w14:textId="77777777" w:rsidR="00A04941" w:rsidRPr="004F4BCF" w:rsidRDefault="009B197C" w:rsidP="00A04941">
    <w:pPr>
      <w:autoSpaceDE w:val="0"/>
      <w:autoSpaceDN w:val="0"/>
      <w:adjustRightInd w:val="0"/>
      <w:rPr>
        <w:rFonts w:ascii="Arial" w:hAnsi="Arial" w:cs="Arial"/>
        <w:b/>
        <w:bCs/>
        <w:color w:val="251C29"/>
        <w:sz w:val="20"/>
        <w:szCs w:val="20"/>
      </w:rPr>
    </w:pPr>
    <w:r>
      <w:rPr>
        <w:rFonts w:ascii="Arial" w:hAnsi="Arial" w:cs="Arial"/>
        <w:bCs/>
        <w:noProof/>
        <w:color w:val="251C2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DDEAB" wp14:editId="1ABDAD06">
              <wp:simplePos x="0" y="0"/>
              <wp:positionH relativeFrom="column">
                <wp:posOffset>1298575</wp:posOffset>
              </wp:positionH>
              <wp:positionV relativeFrom="paragraph">
                <wp:posOffset>1270</wp:posOffset>
              </wp:positionV>
              <wp:extent cx="2933700" cy="9144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3370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E00CC" w14:textId="77777777" w:rsidR="00761FF5" w:rsidRDefault="00761FF5" w:rsidP="004F4BC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  <w:t>HRVATSKI LIJEČNIČKIZBOR</w:t>
                          </w:r>
                        </w:p>
                        <w:p w14:paraId="2AE16129" w14:textId="77777777" w:rsidR="00761FF5" w:rsidRDefault="00761FF5" w:rsidP="004F4BC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  <w:t>Hrvatsko društvo za transfuzijsku medicinu</w:t>
                          </w:r>
                        </w:p>
                        <w:p w14:paraId="23592D93" w14:textId="77777777" w:rsidR="00761FF5" w:rsidRDefault="00761FF5" w:rsidP="004F4BC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  <w:t>10 000 Zagreb</w:t>
                          </w:r>
                        </w:p>
                        <w:p w14:paraId="2F36256A" w14:textId="77777777" w:rsidR="00761FF5" w:rsidRDefault="00761FF5" w:rsidP="004F4BCF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noProof/>
                              <w:color w:val="251C2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  <w:t>Šubićeva 9</w:t>
                          </w:r>
                        </w:p>
                        <w:p w14:paraId="4B461226" w14:textId="77777777" w:rsidR="00761FF5" w:rsidRPr="00C94CF7" w:rsidRDefault="00761FF5" w:rsidP="004F4BCF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251C29"/>
                              <w:sz w:val="18"/>
                              <w:szCs w:val="18"/>
                            </w:rPr>
                          </w:pPr>
                          <w:r w:rsidRPr="00C94CF7">
                            <w:rPr>
                              <w:rFonts w:ascii="Arial" w:hAnsi="Arial" w:cs="Arial"/>
                              <w:bCs/>
                              <w:color w:val="251C29"/>
                              <w:sz w:val="18"/>
                              <w:szCs w:val="18"/>
                            </w:rPr>
                            <w:t>MB 3271676</w:t>
                          </w:r>
                        </w:p>
                        <w:p w14:paraId="5A330FF3" w14:textId="77777777" w:rsidR="00761FF5" w:rsidRPr="00C94CF7" w:rsidRDefault="00761FF5" w:rsidP="004F4BCF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noProof/>
                              <w:color w:val="251C29"/>
                              <w:sz w:val="18"/>
                              <w:szCs w:val="18"/>
                            </w:rPr>
                          </w:pPr>
                          <w:r w:rsidRPr="00C94CF7">
                            <w:rPr>
                              <w:rFonts w:ascii="Arial" w:hAnsi="Arial" w:cs="Arial"/>
                              <w:bCs/>
                              <w:noProof/>
                              <w:color w:val="251C29"/>
                              <w:sz w:val="18"/>
                              <w:szCs w:val="18"/>
                            </w:rPr>
                            <w:t>OIB60192951611</w:t>
                          </w:r>
                        </w:p>
                        <w:p w14:paraId="73F7B670" w14:textId="77777777" w:rsidR="00761FF5" w:rsidRDefault="00761FF5" w:rsidP="004F4BC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4DDEAB" id="Rectangle 1" o:spid="_x0000_s1026" style="position:absolute;margin-left:102.25pt;margin-top:.1pt;width:23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" fillcolor="white [3212]" stroked="f" strokeweight="1pt">
              <v:textbox>
                <w:txbxContent>
                  <w:p w14:paraId="272E00CC" w14:textId="77777777" w:rsidR="00761FF5" w:rsidRDefault="00761FF5" w:rsidP="004F4BC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  <w:t>HRVATSKI LIJEČNIČKIZBOR</w:t>
                    </w:r>
                  </w:p>
                  <w:p w14:paraId="2AE16129" w14:textId="77777777" w:rsidR="00761FF5" w:rsidRDefault="00761FF5" w:rsidP="004F4BC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  <w:t>Hrvatsko društvo za transfuzijsku medicinu</w:t>
                    </w:r>
                  </w:p>
                  <w:p w14:paraId="23592D93" w14:textId="77777777" w:rsidR="00761FF5" w:rsidRDefault="00761FF5" w:rsidP="004F4BC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  <w:t>10 000 Zagreb</w:t>
                    </w:r>
                  </w:p>
                  <w:p w14:paraId="2F36256A" w14:textId="77777777" w:rsidR="00761FF5" w:rsidRDefault="00761FF5" w:rsidP="004F4BCF">
                    <w:pPr>
                      <w:jc w:val="center"/>
                      <w:rPr>
                        <w:rFonts w:ascii="Arial" w:hAnsi="Arial" w:cs="Arial"/>
                        <w:bCs/>
                        <w:noProof/>
                        <w:color w:val="251C29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  <w:t>Šubićeva 9</w:t>
                    </w:r>
                  </w:p>
                  <w:p w14:paraId="4B461226" w14:textId="77777777" w:rsidR="00761FF5" w:rsidRPr="00C94CF7" w:rsidRDefault="00761FF5" w:rsidP="004F4BCF">
                    <w:pPr>
                      <w:jc w:val="center"/>
                      <w:rPr>
                        <w:rFonts w:ascii="Arial" w:hAnsi="Arial" w:cs="Arial"/>
                        <w:bCs/>
                        <w:color w:val="251C29"/>
                        <w:sz w:val="18"/>
                        <w:szCs w:val="18"/>
                      </w:rPr>
                    </w:pPr>
                    <w:r w:rsidRPr="00C94CF7">
                      <w:rPr>
                        <w:rFonts w:ascii="Arial" w:hAnsi="Arial" w:cs="Arial"/>
                        <w:bCs/>
                        <w:color w:val="251C29"/>
                        <w:sz w:val="18"/>
                        <w:szCs w:val="18"/>
                      </w:rPr>
                      <w:t>MB 3271676</w:t>
                    </w:r>
                  </w:p>
                  <w:p w14:paraId="5A330FF3" w14:textId="77777777" w:rsidR="00761FF5" w:rsidRPr="00C94CF7" w:rsidRDefault="00761FF5" w:rsidP="004F4BCF">
                    <w:pPr>
                      <w:jc w:val="center"/>
                      <w:rPr>
                        <w:rFonts w:ascii="Arial" w:hAnsi="Arial" w:cs="Arial"/>
                        <w:bCs/>
                        <w:noProof/>
                        <w:color w:val="251C29"/>
                        <w:sz w:val="18"/>
                        <w:szCs w:val="18"/>
                      </w:rPr>
                    </w:pPr>
                    <w:r w:rsidRPr="00C94CF7">
                      <w:rPr>
                        <w:rFonts w:ascii="Arial" w:hAnsi="Arial" w:cs="Arial"/>
                        <w:bCs/>
                        <w:noProof/>
                        <w:color w:val="251C29"/>
                        <w:sz w:val="18"/>
                        <w:szCs w:val="18"/>
                      </w:rPr>
                      <w:t>OIB60192951611</w:t>
                    </w:r>
                  </w:p>
                  <w:p w14:paraId="73F7B670" w14:textId="77777777" w:rsidR="00761FF5" w:rsidRDefault="00761FF5" w:rsidP="004F4BC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4941">
      <w:rPr>
        <w:rFonts w:ascii="Arial" w:hAnsi="Arial" w:cs="Arial"/>
        <w:bCs/>
        <w:noProof/>
        <w:color w:val="251C29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24A46A" wp14:editId="07C45CF1">
              <wp:simplePos x="0" y="0"/>
              <wp:positionH relativeFrom="column">
                <wp:posOffset>1298485</wp:posOffset>
              </wp:positionH>
              <wp:positionV relativeFrom="paragraph">
                <wp:posOffset>1542</wp:posOffset>
              </wp:positionV>
              <wp:extent cx="2933428" cy="914400"/>
              <wp:effectExtent l="0" t="0" r="63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428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81B433" w14:textId="77777777" w:rsidR="00A04941" w:rsidRDefault="00A04941" w:rsidP="00A0494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  <w:t>HRVATSKI LIJEČNIČKIZBOR</w:t>
                          </w:r>
                        </w:p>
                        <w:p w14:paraId="30EAFF84" w14:textId="77777777" w:rsidR="00A04941" w:rsidRDefault="00A04941" w:rsidP="00A0494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  <w:t>Hrvatsko društvo za transfuzijsku medicinu</w:t>
                          </w:r>
                        </w:p>
                        <w:p w14:paraId="42592F83" w14:textId="77777777" w:rsidR="00A04941" w:rsidRDefault="00A04941" w:rsidP="00A0494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  <w:t>10 000 Zagreb</w:t>
                          </w:r>
                        </w:p>
                        <w:p w14:paraId="72809625" w14:textId="77777777" w:rsidR="00A04941" w:rsidRDefault="00A04941" w:rsidP="00A0494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noProof/>
                              <w:color w:val="251C2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1C29"/>
                              <w:sz w:val="18"/>
                              <w:szCs w:val="18"/>
                            </w:rPr>
                            <w:t>Šubićeva 9</w:t>
                          </w:r>
                        </w:p>
                        <w:p w14:paraId="4A0CF650" w14:textId="77777777" w:rsidR="00A04941" w:rsidRPr="00C94CF7" w:rsidRDefault="00A04941" w:rsidP="00A0494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251C29"/>
                              <w:sz w:val="18"/>
                              <w:szCs w:val="18"/>
                            </w:rPr>
                          </w:pPr>
                          <w:r w:rsidRPr="00C94CF7">
                            <w:rPr>
                              <w:rFonts w:ascii="Arial" w:hAnsi="Arial" w:cs="Arial"/>
                              <w:bCs/>
                              <w:color w:val="251C29"/>
                              <w:sz w:val="18"/>
                              <w:szCs w:val="18"/>
                            </w:rPr>
                            <w:t>MB 3271676</w:t>
                          </w:r>
                        </w:p>
                        <w:p w14:paraId="6E52320D" w14:textId="77777777" w:rsidR="00A04941" w:rsidRPr="00C94CF7" w:rsidRDefault="00A04941" w:rsidP="00A0494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noProof/>
                              <w:color w:val="251C29"/>
                              <w:sz w:val="18"/>
                              <w:szCs w:val="18"/>
                            </w:rPr>
                          </w:pPr>
                          <w:r w:rsidRPr="00C94CF7">
                            <w:rPr>
                              <w:rFonts w:ascii="Arial" w:hAnsi="Arial" w:cs="Arial"/>
                              <w:bCs/>
                              <w:noProof/>
                              <w:color w:val="251C29"/>
                              <w:sz w:val="18"/>
                              <w:szCs w:val="18"/>
                            </w:rPr>
                            <w:t>OIB60192951611</w:t>
                          </w:r>
                        </w:p>
                        <w:p w14:paraId="62571881" w14:textId="77777777" w:rsidR="00A04941" w:rsidRDefault="00A04941" w:rsidP="00A049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24A46A" id="_x0000_s1027" style="position:absolute;margin-left:102.25pt;margin-top:.1pt;width:231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" fillcolor="white [3212]" stroked="f" strokeweight="1pt">
              <v:textbox>
                <w:txbxContent>
                  <w:p w14:paraId="5E81B433" w14:textId="77777777" w:rsidR="00A04941" w:rsidRDefault="00A04941" w:rsidP="00A049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  <w:t>HRVATSKI LIJEČNIČKIZBOR</w:t>
                    </w:r>
                  </w:p>
                  <w:p w14:paraId="30EAFF84" w14:textId="77777777" w:rsidR="00A04941" w:rsidRDefault="00A04941" w:rsidP="00A049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  <w:t>Hrvatsko društvo za transfuzijsku medicinu</w:t>
                    </w:r>
                  </w:p>
                  <w:p w14:paraId="42592F83" w14:textId="77777777" w:rsidR="00A04941" w:rsidRDefault="00A04941" w:rsidP="00A049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  <w:t>10 000 Zagreb</w:t>
                    </w:r>
                  </w:p>
                  <w:p w14:paraId="72809625" w14:textId="77777777" w:rsidR="00A04941" w:rsidRDefault="00A04941" w:rsidP="00A04941">
                    <w:pPr>
                      <w:jc w:val="center"/>
                      <w:rPr>
                        <w:rFonts w:ascii="Arial" w:hAnsi="Arial" w:cs="Arial"/>
                        <w:bCs/>
                        <w:noProof/>
                        <w:color w:val="251C29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51C29"/>
                        <w:sz w:val="18"/>
                        <w:szCs w:val="18"/>
                      </w:rPr>
                      <w:t>Šubićeva 9</w:t>
                    </w:r>
                  </w:p>
                  <w:p w14:paraId="4A0CF650" w14:textId="77777777" w:rsidR="00A04941" w:rsidRPr="00C94CF7" w:rsidRDefault="00A04941" w:rsidP="00A04941">
                    <w:pPr>
                      <w:jc w:val="center"/>
                      <w:rPr>
                        <w:rFonts w:ascii="Arial" w:hAnsi="Arial" w:cs="Arial"/>
                        <w:bCs/>
                        <w:color w:val="251C29"/>
                        <w:sz w:val="18"/>
                        <w:szCs w:val="18"/>
                      </w:rPr>
                    </w:pPr>
                    <w:r w:rsidRPr="00C94CF7">
                      <w:rPr>
                        <w:rFonts w:ascii="Arial" w:hAnsi="Arial" w:cs="Arial"/>
                        <w:bCs/>
                        <w:color w:val="251C29"/>
                        <w:sz w:val="18"/>
                        <w:szCs w:val="18"/>
                      </w:rPr>
                      <w:t>MB 3271676</w:t>
                    </w:r>
                  </w:p>
                  <w:p w14:paraId="6E52320D" w14:textId="77777777" w:rsidR="00A04941" w:rsidRPr="00C94CF7" w:rsidRDefault="00A04941" w:rsidP="00A04941">
                    <w:pPr>
                      <w:jc w:val="center"/>
                      <w:rPr>
                        <w:rFonts w:ascii="Arial" w:hAnsi="Arial" w:cs="Arial"/>
                        <w:bCs/>
                        <w:noProof/>
                        <w:color w:val="251C29"/>
                        <w:sz w:val="18"/>
                        <w:szCs w:val="18"/>
                      </w:rPr>
                    </w:pPr>
                    <w:r w:rsidRPr="00C94CF7">
                      <w:rPr>
                        <w:rFonts w:ascii="Arial" w:hAnsi="Arial" w:cs="Arial"/>
                        <w:bCs/>
                        <w:noProof/>
                        <w:color w:val="251C29"/>
                        <w:sz w:val="18"/>
                        <w:szCs w:val="18"/>
                      </w:rPr>
                      <w:t>OIB60192951611</w:t>
                    </w:r>
                  </w:p>
                  <w:p w14:paraId="62571881" w14:textId="77777777" w:rsidR="00A04941" w:rsidRDefault="00A04941" w:rsidP="00A049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4941">
      <w:rPr>
        <w:rFonts w:ascii="Arial" w:hAnsi="Arial" w:cs="Arial"/>
        <w:bCs/>
        <w:noProof/>
        <w:color w:val="251C29"/>
        <w:sz w:val="24"/>
        <w:szCs w:val="24"/>
      </w:rPr>
      <w:drawing>
        <wp:inline distT="0" distB="0" distL="0" distR="0" wp14:anchorId="132E2DBF" wp14:editId="6D9DA198">
          <wp:extent cx="1017815" cy="10178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HLZ-70x70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002" cy="10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941">
      <w:rPr>
        <w:rFonts w:ascii="Arial" w:hAnsi="Arial" w:cs="Arial"/>
        <w:bCs/>
        <w:noProof/>
        <w:color w:val="251C29"/>
        <w:sz w:val="24"/>
        <w:szCs w:val="24"/>
      </w:rPr>
      <w:t xml:space="preserve">                                                                                          </w:t>
    </w:r>
    <w:r w:rsidR="00A04941" w:rsidRPr="00B425D3">
      <w:rPr>
        <w:noProof/>
        <w:lang w:eastAsia="hr-HR"/>
      </w:rPr>
      <w:drawing>
        <wp:inline distT="0" distB="0" distL="0" distR="0" wp14:anchorId="534D40AC" wp14:editId="55B6FB72">
          <wp:extent cx="718457" cy="718457"/>
          <wp:effectExtent l="0" t="0" r="5715" b="5715"/>
          <wp:docPr id="2" name="Picture 2" descr="C:\Users\Ana\Pictures\logo2 (006) s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Pictures\logo2 (006) siv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59" cy="73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941">
      <w:rPr>
        <w:rFonts w:ascii="Arial" w:hAnsi="Arial" w:cs="Arial"/>
        <w:bCs/>
        <w:noProof/>
        <w:color w:val="251C29"/>
        <w:sz w:val="24"/>
        <w:szCs w:val="24"/>
      </w:rPr>
      <w:t xml:space="preserve">                                                       </w:t>
    </w:r>
  </w:p>
  <w:p w14:paraId="67CC1651" w14:textId="013A7845" w:rsidR="00761FF5" w:rsidRPr="004F4BCF" w:rsidRDefault="00761FF5" w:rsidP="004F4BCF">
    <w:pPr>
      <w:autoSpaceDE w:val="0"/>
      <w:autoSpaceDN w:val="0"/>
      <w:adjustRightInd w:val="0"/>
      <w:rPr>
        <w:rFonts w:ascii="Arial" w:hAnsi="Arial" w:cs="Arial"/>
        <w:b/>
        <w:bCs/>
        <w:color w:val="251C29"/>
        <w:sz w:val="20"/>
        <w:szCs w:val="20"/>
      </w:rPr>
    </w:pPr>
  </w:p>
  <w:tbl>
    <w:tblPr>
      <w:tblStyle w:val="TableGrid"/>
      <w:tblW w:w="11624" w:type="dxa"/>
      <w:tblInd w:w="-12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24"/>
    </w:tblGrid>
    <w:tr w:rsidR="00761FF5" w14:paraId="42F41AAC" w14:textId="77777777" w:rsidTr="00925BD8">
      <w:tc>
        <w:tcPr>
          <w:tcW w:w="11624" w:type="dxa"/>
        </w:tcPr>
        <w:p w14:paraId="1B811AF6" w14:textId="77777777" w:rsidR="00761FF5" w:rsidRDefault="00761FF5" w:rsidP="00C50996">
          <w:pPr>
            <w:autoSpaceDE w:val="0"/>
            <w:autoSpaceDN w:val="0"/>
            <w:adjustRightInd w:val="0"/>
            <w:rPr>
              <w:rFonts w:ascii="Arial" w:hAnsi="Arial" w:cs="Arial"/>
              <w:bCs/>
              <w:color w:val="251C29"/>
              <w:sz w:val="24"/>
              <w:szCs w:val="24"/>
            </w:rPr>
          </w:pPr>
        </w:p>
      </w:tc>
    </w:tr>
  </w:tbl>
  <w:p w14:paraId="29B00104" w14:textId="77777777" w:rsidR="00761FF5" w:rsidRDefault="00761FF5" w:rsidP="00C50996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3A8"/>
    <w:multiLevelType w:val="hybridMultilevel"/>
    <w:tmpl w:val="869EB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018B"/>
    <w:multiLevelType w:val="hybridMultilevel"/>
    <w:tmpl w:val="C3948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3BB0"/>
    <w:multiLevelType w:val="hybridMultilevel"/>
    <w:tmpl w:val="B71AD780"/>
    <w:lvl w:ilvl="0" w:tplc="1E60D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120F5"/>
    <w:multiLevelType w:val="hybridMultilevel"/>
    <w:tmpl w:val="DD186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798"/>
    <w:multiLevelType w:val="hybridMultilevel"/>
    <w:tmpl w:val="3A5AE02E"/>
    <w:lvl w:ilvl="0" w:tplc="C09CB13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46EF4"/>
    <w:multiLevelType w:val="hybridMultilevel"/>
    <w:tmpl w:val="E8C803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BF53A5"/>
    <w:multiLevelType w:val="hybridMultilevel"/>
    <w:tmpl w:val="7786C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F2D65"/>
    <w:multiLevelType w:val="hybridMultilevel"/>
    <w:tmpl w:val="2410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85EB6"/>
    <w:multiLevelType w:val="hybridMultilevel"/>
    <w:tmpl w:val="3FCE5578"/>
    <w:lvl w:ilvl="0" w:tplc="78E67B3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D44FC"/>
    <w:multiLevelType w:val="hybridMultilevel"/>
    <w:tmpl w:val="4644E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0E"/>
    <w:rsid w:val="0003737E"/>
    <w:rsid w:val="00096837"/>
    <w:rsid w:val="000A094E"/>
    <w:rsid w:val="000A0C3E"/>
    <w:rsid w:val="000D4F26"/>
    <w:rsid w:val="000F47D2"/>
    <w:rsid w:val="001125C2"/>
    <w:rsid w:val="0011352F"/>
    <w:rsid w:val="00144CAD"/>
    <w:rsid w:val="00156D4F"/>
    <w:rsid w:val="00193D95"/>
    <w:rsid w:val="001A0C8D"/>
    <w:rsid w:val="001A2095"/>
    <w:rsid w:val="001A5A81"/>
    <w:rsid w:val="001C3703"/>
    <w:rsid w:val="001C6B62"/>
    <w:rsid w:val="001E5178"/>
    <w:rsid w:val="00216B68"/>
    <w:rsid w:val="002351E5"/>
    <w:rsid w:val="00257249"/>
    <w:rsid w:val="00261822"/>
    <w:rsid w:val="002B1A79"/>
    <w:rsid w:val="002C68D4"/>
    <w:rsid w:val="002D3CF9"/>
    <w:rsid w:val="002F530C"/>
    <w:rsid w:val="00311D85"/>
    <w:rsid w:val="0032410B"/>
    <w:rsid w:val="00346266"/>
    <w:rsid w:val="00350381"/>
    <w:rsid w:val="00375324"/>
    <w:rsid w:val="003B4763"/>
    <w:rsid w:val="003D6B9C"/>
    <w:rsid w:val="003F6F3A"/>
    <w:rsid w:val="004378F8"/>
    <w:rsid w:val="00461C34"/>
    <w:rsid w:val="00487346"/>
    <w:rsid w:val="004B76C6"/>
    <w:rsid w:val="004C3674"/>
    <w:rsid w:val="004D30E1"/>
    <w:rsid w:val="004F4BCF"/>
    <w:rsid w:val="004F763B"/>
    <w:rsid w:val="00536BEC"/>
    <w:rsid w:val="0054016D"/>
    <w:rsid w:val="005767D9"/>
    <w:rsid w:val="005E5DF6"/>
    <w:rsid w:val="006007DA"/>
    <w:rsid w:val="00601671"/>
    <w:rsid w:val="006367EA"/>
    <w:rsid w:val="00667DDA"/>
    <w:rsid w:val="00684CEE"/>
    <w:rsid w:val="0069457B"/>
    <w:rsid w:val="006A3DAF"/>
    <w:rsid w:val="006C75B4"/>
    <w:rsid w:val="006F2A9A"/>
    <w:rsid w:val="00700778"/>
    <w:rsid w:val="00761FF5"/>
    <w:rsid w:val="007677B5"/>
    <w:rsid w:val="00787C54"/>
    <w:rsid w:val="007923F8"/>
    <w:rsid w:val="007D2979"/>
    <w:rsid w:val="007D7C23"/>
    <w:rsid w:val="00802E6F"/>
    <w:rsid w:val="0080485E"/>
    <w:rsid w:val="00814FC6"/>
    <w:rsid w:val="00820CE1"/>
    <w:rsid w:val="008418F6"/>
    <w:rsid w:val="008E052D"/>
    <w:rsid w:val="00925BD8"/>
    <w:rsid w:val="00930C6D"/>
    <w:rsid w:val="00940790"/>
    <w:rsid w:val="00996E9B"/>
    <w:rsid w:val="009B197C"/>
    <w:rsid w:val="009B4E75"/>
    <w:rsid w:val="009E4752"/>
    <w:rsid w:val="009F62E1"/>
    <w:rsid w:val="00A04941"/>
    <w:rsid w:val="00A1504F"/>
    <w:rsid w:val="00A228C5"/>
    <w:rsid w:val="00A47794"/>
    <w:rsid w:val="00A62F5C"/>
    <w:rsid w:val="00A72A79"/>
    <w:rsid w:val="00A76732"/>
    <w:rsid w:val="00AA50DC"/>
    <w:rsid w:val="00AC3141"/>
    <w:rsid w:val="00AC61D2"/>
    <w:rsid w:val="00B2246D"/>
    <w:rsid w:val="00B263DA"/>
    <w:rsid w:val="00B4726E"/>
    <w:rsid w:val="00B54928"/>
    <w:rsid w:val="00B80F7D"/>
    <w:rsid w:val="00BD64DD"/>
    <w:rsid w:val="00C11C1D"/>
    <w:rsid w:val="00C304D8"/>
    <w:rsid w:val="00C50996"/>
    <w:rsid w:val="00C94CF7"/>
    <w:rsid w:val="00CC7AD0"/>
    <w:rsid w:val="00CE38A9"/>
    <w:rsid w:val="00D04E0E"/>
    <w:rsid w:val="00D4365D"/>
    <w:rsid w:val="00D5490C"/>
    <w:rsid w:val="00D9075D"/>
    <w:rsid w:val="00D93F15"/>
    <w:rsid w:val="00DA1AA9"/>
    <w:rsid w:val="00DE3CF4"/>
    <w:rsid w:val="00DF1567"/>
    <w:rsid w:val="00DF2216"/>
    <w:rsid w:val="00E3322D"/>
    <w:rsid w:val="00E36494"/>
    <w:rsid w:val="00E47CA4"/>
    <w:rsid w:val="00E50090"/>
    <w:rsid w:val="00E83A6D"/>
    <w:rsid w:val="00E94C63"/>
    <w:rsid w:val="00EA2AD4"/>
    <w:rsid w:val="00EC1E14"/>
    <w:rsid w:val="00EC6804"/>
    <w:rsid w:val="00F0094F"/>
    <w:rsid w:val="00F75FAD"/>
    <w:rsid w:val="00FA0292"/>
    <w:rsid w:val="00FB63E0"/>
    <w:rsid w:val="00FD64CA"/>
    <w:rsid w:val="00FE1B0B"/>
    <w:rsid w:val="00FF1B45"/>
    <w:rsid w:val="00FF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C342"/>
  <w15:docId w15:val="{D8E979CB-4516-4251-9CA9-7217A88F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0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0F7D"/>
    <w:pPr>
      <w:keepNext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F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F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E0E"/>
    <w:rPr>
      <w:color w:val="0563C1"/>
      <w:u w:val="single"/>
    </w:rPr>
  </w:style>
  <w:style w:type="table" w:styleId="TableGrid">
    <w:name w:val="Table Grid"/>
    <w:basedOn w:val="TableNormal"/>
    <w:uiPriority w:val="39"/>
    <w:rsid w:val="00D0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04E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0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E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E0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80F7D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80F7D"/>
    <w:pPr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0F7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80F7D"/>
    <w:pPr>
      <w:jc w:val="both"/>
    </w:pPr>
    <w:rPr>
      <w:rFonts w:ascii="CRO_Arial" w:eastAsia="Times New Roman" w:hAnsi="CRO_Arial" w:cs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80F7D"/>
    <w:rPr>
      <w:rFonts w:ascii="CRO_Arial" w:eastAsia="Times New Roman" w:hAnsi="CRO_Arial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F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F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57B"/>
    <w:pPr>
      <w:spacing w:after="160" w:line="256" w:lineRule="auto"/>
      <w:ind w:left="720"/>
      <w:contextualSpacing/>
    </w:pPr>
    <w:rPr>
      <w:rFonts w:eastAsia="Calibri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216B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B6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F1B4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Hećimović</cp:lastModifiedBy>
  <cp:revision>7</cp:revision>
  <cp:lastPrinted>2020-03-30T08:59:00Z</cp:lastPrinted>
  <dcterms:created xsi:type="dcterms:W3CDTF">2020-10-14T07:51:00Z</dcterms:created>
  <dcterms:modified xsi:type="dcterms:W3CDTF">2020-10-14T12:00:00Z</dcterms:modified>
</cp:coreProperties>
</file>